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1F62" w14:textId="0F8337A5" w:rsidR="00816A94" w:rsidRPr="00BD3848" w:rsidRDefault="39816407">
      <w:pPr>
        <w:pStyle w:val="Heading1"/>
        <w:rPr>
          <w:rFonts w:ascii="Aptos" w:hAnsi="Aptos"/>
        </w:rPr>
      </w:pPr>
      <w:r w:rsidRPr="00BD3848">
        <w:rPr>
          <w:rFonts w:ascii="Aptos" w:eastAsia="Arial" w:hAnsi="Aptos" w:cs="Arial"/>
          <w:color w:val="104F75"/>
          <w:sz w:val="36"/>
          <w:szCs w:val="36"/>
        </w:rPr>
        <w:t xml:space="preserve">Anthony Gell School - Pupil Premium </w:t>
      </w:r>
      <w:r w:rsidR="5104AC2C" w:rsidRPr="00BD3848">
        <w:rPr>
          <w:rFonts w:ascii="Aptos" w:eastAsia="Arial" w:hAnsi="Aptos" w:cs="Arial"/>
          <w:color w:val="104F75"/>
          <w:sz w:val="36"/>
          <w:szCs w:val="36"/>
        </w:rPr>
        <w:t>S</w:t>
      </w:r>
      <w:r w:rsidRPr="00BD3848">
        <w:rPr>
          <w:rFonts w:ascii="Aptos" w:eastAsia="Arial" w:hAnsi="Aptos" w:cs="Arial"/>
          <w:color w:val="104F75"/>
          <w:sz w:val="36"/>
          <w:szCs w:val="36"/>
        </w:rPr>
        <w:t>tatement 2</w:t>
      </w:r>
      <w:r w:rsidR="3051E2D1" w:rsidRPr="00BD3848">
        <w:rPr>
          <w:rFonts w:ascii="Aptos" w:eastAsia="Arial" w:hAnsi="Aptos" w:cs="Arial"/>
          <w:color w:val="104F75"/>
          <w:sz w:val="36"/>
          <w:szCs w:val="36"/>
        </w:rPr>
        <w:t>025</w:t>
      </w:r>
      <w:r w:rsidRPr="00BD3848">
        <w:rPr>
          <w:rFonts w:ascii="Aptos" w:eastAsia="Arial" w:hAnsi="Aptos" w:cs="Arial"/>
          <w:color w:val="104F75"/>
          <w:sz w:val="36"/>
          <w:szCs w:val="36"/>
        </w:rPr>
        <w:t>-2</w:t>
      </w:r>
      <w:r w:rsidR="39E97E70" w:rsidRPr="00BD3848">
        <w:rPr>
          <w:rFonts w:ascii="Aptos" w:eastAsia="Arial" w:hAnsi="Aptos" w:cs="Arial"/>
          <w:color w:val="104F75"/>
          <w:sz w:val="36"/>
          <w:szCs w:val="36"/>
        </w:rPr>
        <w:t>02</w:t>
      </w:r>
      <w:r w:rsidR="4304E063" w:rsidRPr="00BD3848">
        <w:rPr>
          <w:rFonts w:ascii="Aptos" w:eastAsia="Arial" w:hAnsi="Aptos" w:cs="Arial"/>
          <w:color w:val="104F75"/>
          <w:sz w:val="36"/>
          <w:szCs w:val="36"/>
        </w:rPr>
        <w:t>6</w:t>
      </w:r>
    </w:p>
    <w:p w14:paraId="36854CAD" w14:textId="56C3A559" w:rsidR="00816A94" w:rsidRPr="00BD3848" w:rsidRDefault="6615AF6A">
      <w:pPr>
        <w:pStyle w:val="Heading1"/>
        <w:rPr>
          <w:rFonts w:ascii="Aptos" w:eastAsia="Arial" w:hAnsi="Aptos" w:cs="Arial"/>
          <w:color w:val="104F75"/>
          <w:sz w:val="22"/>
          <w:szCs w:val="22"/>
        </w:rPr>
      </w:pPr>
      <w:r w:rsidRPr="00BD3848">
        <w:rPr>
          <w:rFonts w:ascii="Aptos" w:eastAsia="Arial" w:hAnsi="Aptos" w:cs="Arial"/>
          <w:color w:val="104F75"/>
          <w:sz w:val="22"/>
          <w:szCs w:val="22"/>
        </w:rPr>
        <w:t xml:space="preserve">This statement details our school’s use of pupil premium funding to help improve the attainment of our disadvantaged </w:t>
      </w:r>
      <w:r w:rsidR="3C6570CC" w:rsidRPr="00BD3848">
        <w:rPr>
          <w:rFonts w:ascii="Aptos" w:eastAsia="Arial" w:hAnsi="Aptos" w:cs="Arial"/>
          <w:color w:val="104F75"/>
          <w:sz w:val="22"/>
          <w:szCs w:val="22"/>
        </w:rPr>
        <w:t>students</w:t>
      </w:r>
      <w:r w:rsidRPr="00BD3848">
        <w:rPr>
          <w:rFonts w:ascii="Aptos" w:eastAsia="Arial" w:hAnsi="Aptos" w:cs="Arial"/>
          <w:color w:val="104F75"/>
          <w:sz w:val="22"/>
          <w:szCs w:val="22"/>
        </w:rPr>
        <w:t xml:space="preserve">.  It outlines our pupil premium strategy, how we intend to spend the funding in this academic year and </w:t>
      </w:r>
      <w:r w:rsidR="00737AA2" w:rsidRPr="00BD3848">
        <w:rPr>
          <w:rFonts w:ascii="Aptos" w:eastAsia="Arial" w:hAnsi="Aptos" w:cs="Arial"/>
          <w:color w:val="104F75"/>
          <w:sz w:val="22"/>
          <w:szCs w:val="22"/>
        </w:rPr>
        <w:t xml:space="preserve">shows </w:t>
      </w:r>
      <w:r w:rsidRPr="00BD3848">
        <w:rPr>
          <w:rFonts w:ascii="Aptos" w:eastAsia="Arial" w:hAnsi="Aptos" w:cs="Arial"/>
          <w:color w:val="104F75"/>
          <w:sz w:val="22"/>
          <w:szCs w:val="22"/>
        </w:rPr>
        <w:t xml:space="preserve">outcomes for disadvantaged </w:t>
      </w:r>
      <w:r w:rsidR="4D86DF99" w:rsidRPr="00BD3848">
        <w:rPr>
          <w:rFonts w:ascii="Aptos" w:eastAsia="Arial" w:hAnsi="Aptos" w:cs="Arial"/>
          <w:color w:val="104F75"/>
          <w:sz w:val="22"/>
          <w:szCs w:val="22"/>
        </w:rPr>
        <w:t>student</w:t>
      </w:r>
      <w:r w:rsidRPr="00BD3848">
        <w:rPr>
          <w:rFonts w:ascii="Aptos" w:eastAsia="Arial" w:hAnsi="Aptos" w:cs="Arial"/>
          <w:color w:val="104F75"/>
          <w:sz w:val="22"/>
          <w:szCs w:val="22"/>
        </w:rPr>
        <w:t xml:space="preserve">s last academic year. </w:t>
      </w:r>
    </w:p>
    <w:p w14:paraId="672A6659" w14:textId="77777777" w:rsidR="00816A94" w:rsidRPr="00BD3848" w:rsidRDefault="00816A94">
      <w:pPr>
        <w:rPr>
          <w:rFonts w:ascii="Aptos" w:hAnsi="Aptos"/>
        </w:rPr>
      </w:pPr>
    </w:p>
    <w:p w14:paraId="2A34850A" w14:textId="19EFC6F6" w:rsidR="00816A94" w:rsidRPr="00BD3848" w:rsidRDefault="00614A5F">
      <w:pPr>
        <w:pStyle w:val="Heading2"/>
        <w:rPr>
          <w:rFonts w:ascii="Aptos" w:hAnsi="Aptos"/>
        </w:rPr>
      </w:pPr>
      <w:r w:rsidRPr="00BD3848">
        <w:rPr>
          <w:rFonts w:ascii="Aptos" w:eastAsia="Arial" w:hAnsi="Aptos" w:cs="Arial"/>
          <w:color w:val="104F75"/>
          <w:sz w:val="32"/>
          <w:szCs w:val="32"/>
        </w:rPr>
        <w:t xml:space="preserve">School </w:t>
      </w:r>
      <w:r w:rsidR="5173F9E1" w:rsidRPr="00BD3848">
        <w:rPr>
          <w:rFonts w:ascii="Aptos" w:eastAsia="Arial" w:hAnsi="Aptos" w:cs="Arial"/>
          <w:color w:val="104F75"/>
          <w:sz w:val="32"/>
          <w:szCs w:val="32"/>
        </w:rPr>
        <w:t>O</w:t>
      </w:r>
      <w:r w:rsidRPr="00BD3848">
        <w:rPr>
          <w:rFonts w:ascii="Aptos" w:eastAsia="Arial" w:hAnsi="Aptos" w:cs="Arial"/>
          <w:color w:val="104F75"/>
          <w:sz w:val="32"/>
          <w:szCs w:val="32"/>
        </w:rPr>
        <w:t>verview</w:t>
      </w:r>
    </w:p>
    <w:tbl>
      <w:tblPr>
        <w:tblW w:w="10350" w:type="dxa"/>
        <w:tblLayout w:type="fixed"/>
        <w:tblLook w:val="04A0" w:firstRow="1" w:lastRow="0" w:firstColumn="1" w:lastColumn="0" w:noHBand="0" w:noVBand="1"/>
      </w:tblPr>
      <w:tblGrid>
        <w:gridCol w:w="5205"/>
        <w:gridCol w:w="5145"/>
      </w:tblGrid>
      <w:tr w:rsidR="00816A94" w:rsidRPr="00BD3848" w14:paraId="1A7D03FA" w14:textId="77777777" w:rsidTr="25F18AFF">
        <w:tc>
          <w:tcPr>
            <w:tcW w:w="52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3C39D6EF"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Detail</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51A59785"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Data</w:t>
            </w:r>
          </w:p>
        </w:tc>
      </w:tr>
      <w:tr w:rsidR="00816A94" w:rsidRPr="00BD3848" w14:paraId="7A1CC019" w14:textId="77777777" w:rsidTr="25F18AFF">
        <w:tc>
          <w:tcPr>
            <w:tcW w:w="5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AE34E2" w14:textId="77777777" w:rsidR="00816A94" w:rsidRPr="00BD3848" w:rsidRDefault="00614A5F">
            <w:pPr>
              <w:rPr>
                <w:rFonts w:ascii="Aptos" w:eastAsia="Arial" w:hAnsi="Aptos" w:cs="Arial"/>
                <w:sz w:val="24"/>
                <w:szCs w:val="24"/>
              </w:rPr>
            </w:pPr>
            <w:r w:rsidRPr="00BD3848">
              <w:rPr>
                <w:rFonts w:ascii="Aptos" w:eastAsia="Arial" w:hAnsi="Aptos" w:cs="Arial"/>
                <w:sz w:val="24"/>
                <w:szCs w:val="24"/>
              </w:rPr>
              <w:t>Number of pupils in school (Year 7-11)</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C12A7" w14:textId="29417216" w:rsidR="00816A94" w:rsidRPr="00BD3848" w:rsidRDefault="39816407" w:rsidP="6003A708">
            <w:pPr>
              <w:rPr>
                <w:rFonts w:ascii="Aptos" w:eastAsia="Arial" w:hAnsi="Aptos" w:cs="Arial"/>
                <w:sz w:val="24"/>
                <w:szCs w:val="24"/>
              </w:rPr>
            </w:pPr>
            <w:r w:rsidRPr="00BD3848">
              <w:rPr>
                <w:rFonts w:ascii="Aptos" w:eastAsia="Arial" w:hAnsi="Aptos" w:cs="Arial"/>
                <w:sz w:val="24"/>
                <w:szCs w:val="24"/>
              </w:rPr>
              <w:t>64</w:t>
            </w:r>
            <w:r w:rsidR="7FF9EA94" w:rsidRPr="00BD3848">
              <w:rPr>
                <w:rFonts w:ascii="Aptos" w:eastAsia="Arial" w:hAnsi="Aptos" w:cs="Arial"/>
                <w:sz w:val="24"/>
                <w:szCs w:val="24"/>
              </w:rPr>
              <w:t>0</w:t>
            </w:r>
          </w:p>
        </w:tc>
      </w:tr>
      <w:tr w:rsidR="00816A94" w:rsidRPr="00BD3848" w14:paraId="48FF09A8" w14:textId="77777777" w:rsidTr="25F18AFF">
        <w:tc>
          <w:tcPr>
            <w:tcW w:w="5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362F32" w14:textId="77777777" w:rsidR="00816A94" w:rsidRPr="00BD3848" w:rsidRDefault="00614A5F">
            <w:pPr>
              <w:rPr>
                <w:rFonts w:ascii="Aptos" w:hAnsi="Aptos"/>
              </w:rPr>
            </w:pPr>
            <w:r w:rsidRPr="00BD3848">
              <w:rPr>
                <w:rFonts w:ascii="Aptos" w:eastAsia="Arial" w:hAnsi="Aptos" w:cs="Arial"/>
                <w:color w:val="0D0D0D" w:themeColor="text1" w:themeTint="F2"/>
                <w:sz w:val="24"/>
                <w:szCs w:val="24"/>
              </w:rPr>
              <w:t>Proportion (%) of pupil premium eligible pupils</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71F98" w14:textId="7CF223F9" w:rsidR="00816A94" w:rsidRPr="00BD3848" w:rsidRDefault="39816407" w:rsidP="528839BA">
            <w:pPr>
              <w:rPr>
                <w:rFonts w:ascii="Aptos" w:eastAsia="Arial" w:hAnsi="Aptos" w:cs="Arial"/>
                <w:sz w:val="24"/>
                <w:szCs w:val="24"/>
              </w:rPr>
            </w:pPr>
            <w:r w:rsidRPr="00BD3848">
              <w:rPr>
                <w:rFonts w:ascii="Aptos" w:eastAsia="Arial" w:hAnsi="Aptos" w:cs="Arial"/>
                <w:sz w:val="24"/>
                <w:szCs w:val="24"/>
              </w:rPr>
              <w:t>2</w:t>
            </w:r>
            <w:r w:rsidR="01308BA2" w:rsidRPr="00BD3848">
              <w:rPr>
                <w:rFonts w:ascii="Aptos" w:eastAsia="Arial" w:hAnsi="Aptos" w:cs="Arial"/>
                <w:sz w:val="24"/>
                <w:szCs w:val="24"/>
              </w:rPr>
              <w:t>7</w:t>
            </w:r>
            <w:r w:rsidRPr="00BD3848">
              <w:rPr>
                <w:rFonts w:ascii="Aptos" w:eastAsia="Arial" w:hAnsi="Aptos" w:cs="Arial"/>
                <w:sz w:val="24"/>
                <w:szCs w:val="24"/>
              </w:rPr>
              <w:t>%</w:t>
            </w:r>
          </w:p>
        </w:tc>
      </w:tr>
      <w:tr w:rsidR="00816A94" w:rsidRPr="00BD3848" w14:paraId="7720C183" w14:textId="77777777" w:rsidTr="25F18AFF">
        <w:tc>
          <w:tcPr>
            <w:tcW w:w="5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AD69DF" w14:textId="77777777" w:rsidR="00816A94" w:rsidRPr="00BD3848" w:rsidRDefault="00614A5F">
            <w:pPr>
              <w:rPr>
                <w:rFonts w:ascii="Aptos" w:eastAsia="Arial" w:hAnsi="Aptos" w:cs="Arial"/>
                <w:b/>
                <w:bCs/>
                <w:color w:val="0D0D0D" w:themeColor="text1" w:themeTint="F2"/>
                <w:sz w:val="24"/>
                <w:szCs w:val="24"/>
              </w:rPr>
            </w:pPr>
            <w:r w:rsidRPr="00BD3848">
              <w:rPr>
                <w:rFonts w:ascii="Aptos" w:eastAsia="Arial" w:hAnsi="Aptos" w:cs="Arial"/>
                <w:color w:val="0D0D0D" w:themeColor="text1" w:themeTint="F2"/>
                <w:sz w:val="24"/>
                <w:szCs w:val="24"/>
              </w:rPr>
              <w:t>Academic year/years that our current pupil premium strategy plan covers</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F876F0" w14:textId="0E82BAF5" w:rsidR="00816A94" w:rsidRPr="00BD3848" w:rsidRDefault="1527DF88" w:rsidP="49E52E05">
            <w:pPr>
              <w:rPr>
                <w:rFonts w:ascii="Aptos" w:eastAsia="Arial" w:hAnsi="Aptos" w:cs="Arial"/>
                <w:color w:val="0D0D0D" w:themeColor="text1" w:themeTint="F2"/>
                <w:sz w:val="24"/>
                <w:szCs w:val="24"/>
              </w:rPr>
            </w:pPr>
            <w:r w:rsidRPr="00BD3848">
              <w:rPr>
                <w:rFonts w:ascii="Aptos" w:eastAsia="Arial" w:hAnsi="Aptos" w:cs="Arial"/>
                <w:color w:val="0D0D0D" w:themeColor="text1" w:themeTint="F2"/>
                <w:sz w:val="24"/>
                <w:szCs w:val="24"/>
              </w:rPr>
              <w:t>2025</w:t>
            </w:r>
            <w:r w:rsidR="36D6C0E8" w:rsidRPr="00BD3848">
              <w:rPr>
                <w:rFonts w:ascii="Aptos" w:eastAsia="Arial" w:hAnsi="Aptos" w:cs="Arial"/>
                <w:color w:val="0D0D0D" w:themeColor="text1" w:themeTint="F2"/>
                <w:sz w:val="24"/>
                <w:szCs w:val="24"/>
              </w:rPr>
              <w:t xml:space="preserve">/26 </w:t>
            </w:r>
            <w:r w:rsidR="00B6456B" w:rsidRPr="00BD3848">
              <w:rPr>
                <w:rFonts w:ascii="Aptos" w:eastAsia="Arial" w:hAnsi="Aptos" w:cs="Arial"/>
                <w:color w:val="0D0D0D" w:themeColor="text1" w:themeTint="F2"/>
                <w:sz w:val="24"/>
                <w:szCs w:val="24"/>
              </w:rPr>
              <w:t>–</w:t>
            </w:r>
            <w:r w:rsidR="36D6C0E8" w:rsidRPr="00BD3848">
              <w:rPr>
                <w:rFonts w:ascii="Aptos" w:eastAsia="Arial" w:hAnsi="Aptos" w:cs="Arial"/>
                <w:color w:val="0D0D0D" w:themeColor="text1" w:themeTint="F2"/>
                <w:sz w:val="24"/>
                <w:szCs w:val="24"/>
              </w:rPr>
              <w:t xml:space="preserve"> 202</w:t>
            </w:r>
            <w:r w:rsidR="00B6456B" w:rsidRPr="00BD3848">
              <w:rPr>
                <w:rFonts w:ascii="Aptos" w:eastAsia="Arial" w:hAnsi="Aptos" w:cs="Arial"/>
                <w:color w:val="0D0D0D" w:themeColor="text1" w:themeTint="F2"/>
                <w:sz w:val="24"/>
                <w:szCs w:val="24"/>
              </w:rPr>
              <w:t>7/28</w:t>
            </w:r>
          </w:p>
        </w:tc>
      </w:tr>
      <w:tr w:rsidR="00816A94" w:rsidRPr="00BD3848" w14:paraId="5C4BF5FE" w14:textId="77777777" w:rsidTr="25F18AFF">
        <w:tc>
          <w:tcPr>
            <w:tcW w:w="5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BFFB4" w14:textId="77777777" w:rsidR="00816A94" w:rsidRPr="00BD3848" w:rsidRDefault="00614A5F">
            <w:pPr>
              <w:rPr>
                <w:rFonts w:ascii="Aptos" w:hAnsi="Aptos"/>
              </w:rPr>
            </w:pPr>
            <w:r w:rsidRPr="00BD3848">
              <w:rPr>
                <w:rFonts w:ascii="Aptos" w:eastAsia="Arial" w:hAnsi="Aptos" w:cs="Arial"/>
                <w:color w:val="0D0D0D" w:themeColor="text1" w:themeTint="F2"/>
                <w:sz w:val="24"/>
                <w:szCs w:val="24"/>
              </w:rPr>
              <w:t>Date this statement was published</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7569F" w14:textId="15A7B9D8" w:rsidR="00816A94" w:rsidRPr="00BD3848" w:rsidRDefault="77E1AE19">
            <w:pPr>
              <w:rPr>
                <w:rFonts w:ascii="Aptos" w:eastAsia="Arial" w:hAnsi="Aptos" w:cs="Arial"/>
                <w:color w:val="000000" w:themeColor="text1"/>
                <w:sz w:val="24"/>
                <w:szCs w:val="24"/>
              </w:rPr>
            </w:pPr>
            <w:r w:rsidRPr="00BD3848">
              <w:rPr>
                <w:rFonts w:ascii="Aptos" w:eastAsia="Arial" w:hAnsi="Aptos" w:cs="Arial"/>
                <w:color w:val="000000" w:themeColor="text1"/>
                <w:sz w:val="24"/>
                <w:szCs w:val="24"/>
              </w:rPr>
              <w:t>31</w:t>
            </w:r>
            <w:r w:rsidR="5AB9BF19" w:rsidRPr="00BD3848">
              <w:rPr>
                <w:rFonts w:ascii="Aptos" w:eastAsia="Arial" w:hAnsi="Aptos" w:cs="Arial"/>
                <w:color w:val="000000" w:themeColor="text1"/>
                <w:sz w:val="24"/>
                <w:szCs w:val="24"/>
              </w:rPr>
              <w:t xml:space="preserve"> </w:t>
            </w:r>
            <w:r w:rsidRPr="00BD3848">
              <w:rPr>
                <w:rFonts w:ascii="Aptos" w:eastAsia="Arial" w:hAnsi="Aptos" w:cs="Arial"/>
                <w:color w:val="000000" w:themeColor="text1"/>
                <w:sz w:val="24"/>
                <w:szCs w:val="24"/>
              </w:rPr>
              <w:t>/</w:t>
            </w:r>
            <w:r w:rsidR="5AB9BF19" w:rsidRPr="00BD3848">
              <w:rPr>
                <w:rFonts w:ascii="Aptos" w:eastAsia="Arial" w:hAnsi="Aptos" w:cs="Arial"/>
                <w:color w:val="000000" w:themeColor="text1"/>
                <w:sz w:val="24"/>
                <w:szCs w:val="24"/>
              </w:rPr>
              <w:t xml:space="preserve"> </w:t>
            </w:r>
            <w:r w:rsidRPr="00BD3848">
              <w:rPr>
                <w:rFonts w:ascii="Aptos" w:eastAsia="Arial" w:hAnsi="Aptos" w:cs="Arial"/>
                <w:color w:val="000000" w:themeColor="text1"/>
                <w:sz w:val="24"/>
                <w:szCs w:val="24"/>
              </w:rPr>
              <w:t>10</w:t>
            </w:r>
            <w:r w:rsidR="4FC4E6F9" w:rsidRPr="00BD3848">
              <w:rPr>
                <w:rFonts w:ascii="Aptos" w:eastAsia="Arial" w:hAnsi="Aptos" w:cs="Arial"/>
                <w:color w:val="000000" w:themeColor="text1"/>
                <w:sz w:val="24"/>
                <w:szCs w:val="24"/>
              </w:rPr>
              <w:t xml:space="preserve"> </w:t>
            </w:r>
            <w:r w:rsidRPr="00BD3848">
              <w:rPr>
                <w:rFonts w:ascii="Aptos" w:eastAsia="Arial" w:hAnsi="Aptos" w:cs="Arial"/>
                <w:color w:val="000000" w:themeColor="text1"/>
                <w:sz w:val="24"/>
                <w:szCs w:val="24"/>
              </w:rPr>
              <w:t>/</w:t>
            </w:r>
            <w:r w:rsidR="4FC4E6F9" w:rsidRPr="00BD3848">
              <w:rPr>
                <w:rFonts w:ascii="Aptos" w:eastAsia="Arial" w:hAnsi="Aptos" w:cs="Arial"/>
                <w:color w:val="000000" w:themeColor="text1"/>
                <w:sz w:val="24"/>
                <w:szCs w:val="24"/>
              </w:rPr>
              <w:t xml:space="preserve"> </w:t>
            </w:r>
            <w:r w:rsidRPr="00BD3848">
              <w:rPr>
                <w:rFonts w:ascii="Aptos" w:eastAsia="Arial" w:hAnsi="Aptos" w:cs="Arial"/>
                <w:color w:val="000000" w:themeColor="text1"/>
                <w:sz w:val="24"/>
                <w:szCs w:val="24"/>
              </w:rPr>
              <w:t>2</w:t>
            </w:r>
            <w:r w:rsidR="053271E8" w:rsidRPr="00BD3848">
              <w:rPr>
                <w:rFonts w:ascii="Aptos" w:eastAsia="Arial" w:hAnsi="Aptos" w:cs="Arial"/>
                <w:color w:val="000000" w:themeColor="text1"/>
                <w:sz w:val="24"/>
                <w:szCs w:val="24"/>
              </w:rPr>
              <w:t>5</w:t>
            </w:r>
          </w:p>
        </w:tc>
      </w:tr>
      <w:tr w:rsidR="00816A94" w:rsidRPr="00BD3848" w14:paraId="2618AB04" w14:textId="77777777" w:rsidTr="25F18AFF">
        <w:tc>
          <w:tcPr>
            <w:tcW w:w="5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25AC7" w14:textId="77777777" w:rsidR="00816A94" w:rsidRPr="00BD3848" w:rsidRDefault="00614A5F">
            <w:pPr>
              <w:rPr>
                <w:rFonts w:ascii="Aptos" w:hAnsi="Aptos"/>
              </w:rPr>
            </w:pPr>
            <w:r w:rsidRPr="00BD3848">
              <w:rPr>
                <w:rFonts w:ascii="Aptos" w:eastAsia="Arial" w:hAnsi="Aptos" w:cs="Arial"/>
                <w:color w:val="0D0D0D" w:themeColor="text1" w:themeTint="F2"/>
                <w:sz w:val="24"/>
                <w:szCs w:val="24"/>
              </w:rPr>
              <w:t>Date on which it will be reviewed</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5537A5" w14:textId="0E50A17E" w:rsidR="00816A94" w:rsidRPr="00BD3848" w:rsidRDefault="3228D1B2">
            <w:pPr>
              <w:rPr>
                <w:rFonts w:ascii="Aptos" w:eastAsia="Arial" w:hAnsi="Aptos" w:cs="Arial"/>
                <w:color w:val="0D0D0D" w:themeColor="text1" w:themeTint="F2"/>
                <w:sz w:val="24"/>
                <w:szCs w:val="24"/>
              </w:rPr>
            </w:pPr>
            <w:r w:rsidRPr="00BD3848">
              <w:rPr>
                <w:rFonts w:ascii="Aptos" w:eastAsia="Arial" w:hAnsi="Aptos" w:cs="Arial"/>
                <w:color w:val="0D0D0D" w:themeColor="text1" w:themeTint="F2"/>
                <w:sz w:val="24"/>
                <w:szCs w:val="24"/>
              </w:rPr>
              <w:t>30/09/</w:t>
            </w:r>
            <w:r w:rsidR="528839BA" w:rsidRPr="00BD3848">
              <w:rPr>
                <w:rFonts w:ascii="Aptos" w:eastAsia="Arial" w:hAnsi="Aptos" w:cs="Arial"/>
                <w:color w:val="0D0D0D" w:themeColor="text1" w:themeTint="F2"/>
                <w:sz w:val="24"/>
                <w:szCs w:val="24"/>
              </w:rPr>
              <w:t>2</w:t>
            </w:r>
            <w:r w:rsidR="0C754DD2" w:rsidRPr="00BD3848">
              <w:rPr>
                <w:rFonts w:ascii="Aptos" w:eastAsia="Arial" w:hAnsi="Aptos" w:cs="Arial"/>
                <w:color w:val="0D0D0D" w:themeColor="text1" w:themeTint="F2"/>
                <w:sz w:val="24"/>
                <w:szCs w:val="24"/>
              </w:rPr>
              <w:t>6</w:t>
            </w:r>
          </w:p>
        </w:tc>
      </w:tr>
      <w:tr w:rsidR="00816A94" w:rsidRPr="00BD3848" w14:paraId="13CF616D" w14:textId="77777777" w:rsidTr="25F18AFF">
        <w:tc>
          <w:tcPr>
            <w:tcW w:w="5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76D6A" w14:textId="77777777" w:rsidR="00816A94" w:rsidRPr="00BD3848" w:rsidRDefault="00614A5F">
            <w:pPr>
              <w:rPr>
                <w:rFonts w:ascii="Aptos" w:hAnsi="Aptos"/>
              </w:rPr>
            </w:pPr>
            <w:r w:rsidRPr="00BD3848">
              <w:rPr>
                <w:rFonts w:ascii="Aptos" w:eastAsia="Arial" w:hAnsi="Aptos" w:cs="Arial"/>
                <w:color w:val="0D0D0D" w:themeColor="text1" w:themeTint="F2"/>
                <w:sz w:val="24"/>
                <w:szCs w:val="24"/>
              </w:rPr>
              <w:t>Statement authorised by</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0CA7E" w14:textId="77777777" w:rsidR="00816A94" w:rsidRPr="00BD3848" w:rsidRDefault="00614A5F">
            <w:pPr>
              <w:rPr>
                <w:rFonts w:ascii="Aptos" w:eastAsia="Arial" w:hAnsi="Aptos" w:cs="Arial"/>
                <w:color w:val="0D0D0D" w:themeColor="text1" w:themeTint="F2"/>
                <w:sz w:val="24"/>
                <w:szCs w:val="24"/>
              </w:rPr>
            </w:pPr>
            <w:r w:rsidRPr="00BD3848">
              <w:rPr>
                <w:rFonts w:ascii="Aptos" w:eastAsia="Arial" w:hAnsi="Aptos" w:cs="Arial"/>
                <w:color w:val="0D0D0D" w:themeColor="text1" w:themeTint="F2"/>
                <w:sz w:val="24"/>
                <w:szCs w:val="24"/>
              </w:rPr>
              <w:t>Malcolm Kelly - Headteacher</w:t>
            </w:r>
          </w:p>
        </w:tc>
      </w:tr>
      <w:tr w:rsidR="00816A94" w:rsidRPr="00BD3848" w14:paraId="067D0F59" w14:textId="77777777" w:rsidTr="25F18AFF">
        <w:tc>
          <w:tcPr>
            <w:tcW w:w="5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43489" w14:textId="1A8FCD2A" w:rsidR="00816A94" w:rsidRPr="00BD3848" w:rsidRDefault="00614A5F">
            <w:pPr>
              <w:rPr>
                <w:rFonts w:ascii="Aptos" w:hAnsi="Aptos"/>
              </w:rPr>
            </w:pPr>
            <w:r w:rsidRPr="00BD3848">
              <w:rPr>
                <w:rFonts w:ascii="Aptos" w:eastAsia="Arial" w:hAnsi="Aptos" w:cs="Arial"/>
                <w:color w:val="0D0D0D" w:themeColor="text1" w:themeTint="F2"/>
                <w:sz w:val="24"/>
                <w:szCs w:val="24"/>
              </w:rPr>
              <w:t xml:space="preserve">Pupil </w:t>
            </w:r>
            <w:r w:rsidR="073EEF55" w:rsidRPr="00BD3848">
              <w:rPr>
                <w:rFonts w:ascii="Aptos" w:eastAsia="Arial" w:hAnsi="Aptos" w:cs="Arial"/>
                <w:color w:val="0D0D0D" w:themeColor="text1" w:themeTint="F2"/>
                <w:sz w:val="24"/>
                <w:szCs w:val="24"/>
              </w:rPr>
              <w:t>P</w:t>
            </w:r>
            <w:r w:rsidRPr="00BD3848">
              <w:rPr>
                <w:rFonts w:ascii="Aptos" w:eastAsia="Arial" w:hAnsi="Aptos" w:cs="Arial"/>
                <w:color w:val="0D0D0D" w:themeColor="text1" w:themeTint="F2"/>
                <w:sz w:val="24"/>
                <w:szCs w:val="24"/>
              </w:rPr>
              <w:t>remium lead</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E8DBD9" w14:textId="77777777" w:rsidR="00816A94" w:rsidRPr="00BD3848" w:rsidRDefault="00614A5F">
            <w:pPr>
              <w:rPr>
                <w:rFonts w:ascii="Aptos" w:eastAsia="Arial" w:hAnsi="Aptos" w:cs="Arial"/>
                <w:color w:val="0D0D0D" w:themeColor="text1" w:themeTint="F2"/>
                <w:sz w:val="24"/>
                <w:szCs w:val="24"/>
              </w:rPr>
            </w:pPr>
            <w:r w:rsidRPr="00BD3848">
              <w:rPr>
                <w:rFonts w:ascii="Aptos" w:eastAsia="Arial" w:hAnsi="Aptos" w:cs="Arial"/>
                <w:color w:val="0D0D0D" w:themeColor="text1" w:themeTint="F2"/>
                <w:sz w:val="24"/>
                <w:szCs w:val="24"/>
              </w:rPr>
              <w:t>Nick Watts - Deputy Headteacher</w:t>
            </w:r>
          </w:p>
        </w:tc>
      </w:tr>
      <w:tr w:rsidR="00816A94" w:rsidRPr="00BD3848" w14:paraId="70809E27" w14:textId="77777777" w:rsidTr="25F18AFF">
        <w:tc>
          <w:tcPr>
            <w:tcW w:w="5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DD8681" w14:textId="77777777" w:rsidR="00816A94" w:rsidRPr="00BD3848" w:rsidRDefault="00614A5F">
            <w:pPr>
              <w:rPr>
                <w:rFonts w:ascii="Aptos" w:hAnsi="Aptos"/>
              </w:rPr>
            </w:pPr>
            <w:r w:rsidRPr="00BD3848">
              <w:rPr>
                <w:rFonts w:ascii="Aptos" w:eastAsia="Arial" w:hAnsi="Aptos" w:cs="Arial"/>
                <w:color w:val="0D0D0D" w:themeColor="text1" w:themeTint="F2"/>
                <w:sz w:val="24"/>
                <w:szCs w:val="24"/>
              </w:rPr>
              <w:t>Governor / Trustee lead</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5BD99" w14:textId="646CA48B" w:rsidR="00816A94" w:rsidRPr="00BD3848" w:rsidRDefault="59B25E8A">
            <w:pPr>
              <w:rPr>
                <w:rFonts w:ascii="Aptos" w:eastAsia="Arial" w:hAnsi="Aptos" w:cs="Arial"/>
                <w:color w:val="0D0D0D" w:themeColor="text1" w:themeTint="F2"/>
                <w:sz w:val="24"/>
                <w:szCs w:val="24"/>
              </w:rPr>
            </w:pPr>
            <w:r w:rsidRPr="00BD3848">
              <w:rPr>
                <w:rFonts w:ascii="Aptos" w:eastAsia="Arial" w:hAnsi="Aptos" w:cs="Arial"/>
                <w:color w:val="0D0D0D" w:themeColor="text1" w:themeTint="F2"/>
                <w:sz w:val="24"/>
                <w:szCs w:val="24"/>
              </w:rPr>
              <w:t>Annie Nelson</w:t>
            </w:r>
          </w:p>
        </w:tc>
      </w:tr>
    </w:tbl>
    <w:p w14:paraId="0A37501D" w14:textId="77777777" w:rsidR="00816A94" w:rsidRPr="00BD3848" w:rsidRDefault="00816A94">
      <w:pPr>
        <w:pStyle w:val="Heading2"/>
        <w:rPr>
          <w:rFonts w:ascii="Aptos" w:eastAsia="Arial" w:hAnsi="Aptos" w:cs="Arial"/>
          <w:color w:val="104F75"/>
          <w:sz w:val="32"/>
          <w:szCs w:val="32"/>
        </w:rPr>
      </w:pPr>
    </w:p>
    <w:p w14:paraId="7E66F639" w14:textId="77777777" w:rsidR="00816A94" w:rsidRPr="00BD3848" w:rsidRDefault="00614A5F">
      <w:pPr>
        <w:pStyle w:val="Heading2"/>
        <w:rPr>
          <w:rFonts w:ascii="Aptos" w:hAnsi="Aptos"/>
        </w:rPr>
      </w:pPr>
      <w:r w:rsidRPr="00BD3848">
        <w:rPr>
          <w:rFonts w:ascii="Aptos" w:eastAsia="Arial" w:hAnsi="Aptos" w:cs="Arial"/>
          <w:color w:val="104F75"/>
          <w:sz w:val="32"/>
          <w:szCs w:val="32"/>
        </w:rPr>
        <w:t>Funding overview</w:t>
      </w:r>
    </w:p>
    <w:tbl>
      <w:tblPr>
        <w:tblW w:w="10380" w:type="dxa"/>
        <w:tblLayout w:type="fixed"/>
        <w:tblLook w:val="04A0" w:firstRow="1" w:lastRow="0" w:firstColumn="1" w:lastColumn="0" w:noHBand="0" w:noVBand="1"/>
      </w:tblPr>
      <w:tblGrid>
        <w:gridCol w:w="7575"/>
        <w:gridCol w:w="2805"/>
      </w:tblGrid>
      <w:tr w:rsidR="00816A94" w:rsidRPr="00BD3848" w14:paraId="5D1650B5" w14:textId="77777777" w:rsidTr="6003A708">
        <w:trPr>
          <w:trHeight w:val="375"/>
        </w:trPr>
        <w:tc>
          <w:tcPr>
            <w:tcW w:w="7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vAlign w:val="center"/>
          </w:tcPr>
          <w:p w14:paraId="2DA3B5D7"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Detail</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vAlign w:val="center"/>
          </w:tcPr>
          <w:p w14:paraId="06C24BAA"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Amount</w:t>
            </w:r>
          </w:p>
        </w:tc>
      </w:tr>
      <w:tr w:rsidR="00816A94" w:rsidRPr="00BD3848" w14:paraId="287505BA" w14:textId="77777777" w:rsidTr="6003A708">
        <w:trPr>
          <w:trHeight w:val="375"/>
        </w:trPr>
        <w:tc>
          <w:tcPr>
            <w:tcW w:w="7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41D618" w14:textId="77777777" w:rsidR="00816A94" w:rsidRPr="00BD3848" w:rsidRDefault="00614A5F">
            <w:pPr>
              <w:rPr>
                <w:rFonts w:ascii="Aptos" w:hAnsi="Aptos"/>
              </w:rPr>
            </w:pPr>
            <w:r w:rsidRPr="00BD3848">
              <w:rPr>
                <w:rFonts w:ascii="Aptos" w:eastAsia="Arial" w:hAnsi="Aptos" w:cs="Arial"/>
                <w:color w:val="0D0D0D" w:themeColor="text1" w:themeTint="F2"/>
                <w:sz w:val="24"/>
                <w:szCs w:val="24"/>
              </w:rPr>
              <w:t>Pupil premium funding allocation this academic year</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B29839" w14:textId="535F43B6" w:rsidR="00816A94" w:rsidRPr="00BD3848" w:rsidRDefault="3922D993" w:rsidP="528839BA">
            <w:pPr>
              <w:rPr>
                <w:rFonts w:ascii="Aptos" w:eastAsia="Arial" w:hAnsi="Aptos" w:cs="Arial"/>
                <w:sz w:val="24"/>
                <w:szCs w:val="24"/>
              </w:rPr>
            </w:pPr>
            <w:r w:rsidRPr="00BD3848">
              <w:rPr>
                <w:rFonts w:ascii="Aptos" w:eastAsia="Arial" w:hAnsi="Aptos" w:cs="Arial"/>
                <w:sz w:val="24"/>
                <w:szCs w:val="24"/>
              </w:rPr>
              <w:t>£1</w:t>
            </w:r>
            <w:r w:rsidR="61142478" w:rsidRPr="00BD3848">
              <w:rPr>
                <w:rFonts w:ascii="Aptos" w:eastAsia="Arial" w:hAnsi="Aptos" w:cs="Arial"/>
                <w:sz w:val="24"/>
                <w:szCs w:val="24"/>
              </w:rPr>
              <w:t>96,805</w:t>
            </w:r>
          </w:p>
        </w:tc>
      </w:tr>
      <w:tr w:rsidR="00816A94" w:rsidRPr="00BD3848" w14:paraId="1DE39F28" w14:textId="77777777" w:rsidTr="6003A708">
        <w:trPr>
          <w:trHeight w:val="375"/>
        </w:trPr>
        <w:tc>
          <w:tcPr>
            <w:tcW w:w="7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AED7EA" w14:textId="77777777" w:rsidR="00816A94" w:rsidRPr="00BD3848" w:rsidRDefault="00614A5F">
            <w:pPr>
              <w:rPr>
                <w:rFonts w:ascii="Aptos" w:hAnsi="Aptos"/>
              </w:rPr>
            </w:pPr>
            <w:r w:rsidRPr="00BD3848">
              <w:rPr>
                <w:rFonts w:ascii="Aptos" w:eastAsia="Arial" w:hAnsi="Aptos" w:cs="Arial"/>
                <w:color w:val="0D0D0D" w:themeColor="text1" w:themeTint="F2"/>
                <w:sz w:val="24"/>
                <w:szCs w:val="24"/>
              </w:rPr>
              <w:t>Recovery premium funding allocation this academic year</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AB6C7B" w14:textId="3374E451" w:rsidR="00816A94" w:rsidRPr="00BD3848" w:rsidRDefault="788635C6">
            <w:pPr>
              <w:rPr>
                <w:rFonts w:ascii="Aptos" w:eastAsia="Arial" w:hAnsi="Aptos" w:cs="Arial"/>
                <w:color w:val="0D0D0D" w:themeColor="text1" w:themeTint="F2"/>
                <w:sz w:val="24"/>
                <w:szCs w:val="24"/>
              </w:rPr>
            </w:pPr>
            <w:r w:rsidRPr="00BD3848">
              <w:rPr>
                <w:rFonts w:ascii="Aptos" w:eastAsia="Arial" w:hAnsi="Aptos" w:cs="Arial"/>
                <w:color w:val="0D0D0D" w:themeColor="text1" w:themeTint="F2"/>
                <w:sz w:val="24"/>
                <w:szCs w:val="24"/>
              </w:rPr>
              <w:t>£0</w:t>
            </w:r>
          </w:p>
        </w:tc>
      </w:tr>
      <w:tr w:rsidR="00816A94" w:rsidRPr="00BD3848" w14:paraId="4E76A27B" w14:textId="77777777" w:rsidTr="6003A708">
        <w:trPr>
          <w:trHeight w:val="375"/>
        </w:trPr>
        <w:tc>
          <w:tcPr>
            <w:tcW w:w="7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9B5513" w14:textId="77777777" w:rsidR="00816A94" w:rsidRPr="00BD3848" w:rsidRDefault="00614A5F">
            <w:pPr>
              <w:rPr>
                <w:rFonts w:ascii="Aptos" w:hAnsi="Aptos"/>
              </w:rPr>
            </w:pPr>
            <w:r w:rsidRPr="00BD3848">
              <w:rPr>
                <w:rFonts w:ascii="Aptos" w:eastAsia="Arial" w:hAnsi="Aptos" w:cs="Arial"/>
                <w:color w:val="0D0D0D" w:themeColor="text1" w:themeTint="F2"/>
                <w:sz w:val="24"/>
                <w:szCs w:val="24"/>
              </w:rPr>
              <w:t xml:space="preserve">Pupil premium (and recovery premium) funding carried forward from previous years </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1CCCA" w14:textId="77777777" w:rsidR="00816A94" w:rsidRPr="00BD3848" w:rsidRDefault="00614A5F">
            <w:pPr>
              <w:rPr>
                <w:rFonts w:ascii="Aptos" w:eastAsia="Arial" w:hAnsi="Aptos" w:cs="Arial"/>
                <w:color w:val="0D0D0D" w:themeColor="text1" w:themeTint="F2"/>
                <w:sz w:val="24"/>
                <w:szCs w:val="24"/>
              </w:rPr>
            </w:pPr>
            <w:r w:rsidRPr="00BD3848">
              <w:rPr>
                <w:rFonts w:ascii="Aptos" w:eastAsia="Arial" w:hAnsi="Aptos" w:cs="Arial"/>
                <w:sz w:val="24"/>
                <w:szCs w:val="24"/>
              </w:rPr>
              <w:t>£0</w:t>
            </w:r>
          </w:p>
        </w:tc>
      </w:tr>
      <w:tr w:rsidR="00816A94" w:rsidRPr="00BD3848" w14:paraId="7187EA49" w14:textId="77777777" w:rsidTr="6003A708">
        <w:tc>
          <w:tcPr>
            <w:tcW w:w="7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94205"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Total budget for this academic year</w:t>
            </w:r>
          </w:p>
          <w:p w14:paraId="29D6B04F" w14:textId="77777777" w:rsidR="00816A94" w:rsidRPr="00BD3848" w:rsidRDefault="00614A5F">
            <w:pPr>
              <w:rPr>
                <w:rFonts w:ascii="Aptos" w:hAnsi="Aptos"/>
              </w:rPr>
            </w:pPr>
            <w:r w:rsidRPr="00BD3848">
              <w:rPr>
                <w:rFonts w:ascii="Aptos" w:eastAsia="Arial" w:hAnsi="Aptos" w:cs="Arial"/>
                <w:i/>
                <w:iCs/>
                <w:color w:val="0D0D0D" w:themeColor="text1" w:themeTint="F2"/>
                <w:sz w:val="24"/>
                <w:szCs w:val="24"/>
              </w:rPr>
              <w:t xml:space="preserve"> </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F9C874" w14:textId="232557E2" w:rsidR="00816A94" w:rsidRPr="00BD3848" w:rsidRDefault="0B7BD3C0" w:rsidP="528839BA">
            <w:pPr>
              <w:rPr>
                <w:rFonts w:ascii="Aptos" w:eastAsia="Arial" w:hAnsi="Aptos" w:cs="Arial"/>
                <w:sz w:val="24"/>
                <w:szCs w:val="24"/>
              </w:rPr>
            </w:pPr>
            <w:r w:rsidRPr="00BD3848">
              <w:rPr>
                <w:rFonts w:ascii="Aptos" w:eastAsia="Arial" w:hAnsi="Aptos" w:cs="Arial"/>
                <w:sz w:val="24"/>
                <w:szCs w:val="24"/>
              </w:rPr>
              <w:t>£1</w:t>
            </w:r>
            <w:r w:rsidR="3E9F3AD1" w:rsidRPr="00BD3848">
              <w:rPr>
                <w:rFonts w:ascii="Aptos" w:eastAsia="Arial" w:hAnsi="Aptos" w:cs="Arial"/>
                <w:sz w:val="24"/>
                <w:szCs w:val="24"/>
              </w:rPr>
              <w:t>96,805</w:t>
            </w:r>
          </w:p>
        </w:tc>
      </w:tr>
    </w:tbl>
    <w:p w14:paraId="5B4B2F80" w14:textId="77777777" w:rsidR="00F45FCA" w:rsidRPr="00BD3848" w:rsidRDefault="00F45FCA">
      <w:pPr>
        <w:pStyle w:val="Heading1"/>
        <w:rPr>
          <w:rFonts w:ascii="Aptos" w:eastAsia="Arial" w:hAnsi="Aptos" w:cs="Arial"/>
          <w:color w:val="104F75"/>
          <w:sz w:val="36"/>
          <w:szCs w:val="36"/>
        </w:rPr>
      </w:pPr>
    </w:p>
    <w:p w14:paraId="77AD6A04" w14:textId="77777777" w:rsidR="00F45FCA" w:rsidRPr="00BD3848" w:rsidRDefault="00F45FCA">
      <w:pPr>
        <w:rPr>
          <w:rFonts w:ascii="Aptos" w:eastAsia="Arial" w:hAnsi="Aptos" w:cs="Arial"/>
          <w:color w:val="104F75"/>
          <w:sz w:val="36"/>
          <w:szCs w:val="36"/>
        </w:rPr>
      </w:pPr>
      <w:r w:rsidRPr="00BD3848">
        <w:rPr>
          <w:rFonts w:ascii="Aptos" w:eastAsia="Arial" w:hAnsi="Aptos" w:cs="Arial"/>
          <w:color w:val="104F75"/>
          <w:sz w:val="36"/>
          <w:szCs w:val="36"/>
        </w:rPr>
        <w:br w:type="page"/>
      </w:r>
    </w:p>
    <w:p w14:paraId="4EC001B4" w14:textId="6E6A1B7D" w:rsidR="00816A94" w:rsidRPr="00BD3848" w:rsidRDefault="00614A5F">
      <w:pPr>
        <w:pStyle w:val="Heading1"/>
        <w:rPr>
          <w:rFonts w:ascii="Aptos" w:hAnsi="Aptos"/>
        </w:rPr>
      </w:pPr>
      <w:r w:rsidRPr="00BD3848">
        <w:rPr>
          <w:rFonts w:ascii="Aptos" w:eastAsia="Arial" w:hAnsi="Aptos" w:cs="Arial"/>
          <w:color w:val="104F75"/>
          <w:sz w:val="36"/>
          <w:szCs w:val="36"/>
        </w:rPr>
        <w:lastRenderedPageBreak/>
        <w:t xml:space="preserve">Part A: Pupil </w:t>
      </w:r>
      <w:r w:rsidR="74AFF67D" w:rsidRPr="00BD3848">
        <w:rPr>
          <w:rFonts w:ascii="Aptos" w:eastAsia="Arial" w:hAnsi="Aptos" w:cs="Arial"/>
          <w:color w:val="104F75"/>
          <w:sz w:val="36"/>
          <w:szCs w:val="36"/>
        </w:rPr>
        <w:t>P</w:t>
      </w:r>
      <w:r w:rsidRPr="00BD3848">
        <w:rPr>
          <w:rFonts w:ascii="Aptos" w:eastAsia="Arial" w:hAnsi="Aptos" w:cs="Arial"/>
          <w:color w:val="104F75"/>
          <w:sz w:val="36"/>
          <w:szCs w:val="36"/>
        </w:rPr>
        <w:t xml:space="preserve">remium </w:t>
      </w:r>
      <w:r w:rsidR="7AC096EF" w:rsidRPr="00BD3848">
        <w:rPr>
          <w:rFonts w:ascii="Aptos" w:eastAsia="Arial" w:hAnsi="Aptos" w:cs="Arial"/>
          <w:color w:val="104F75"/>
          <w:sz w:val="36"/>
          <w:szCs w:val="36"/>
        </w:rPr>
        <w:t>S</w:t>
      </w:r>
      <w:r w:rsidRPr="00BD3848">
        <w:rPr>
          <w:rFonts w:ascii="Aptos" w:eastAsia="Arial" w:hAnsi="Aptos" w:cs="Arial"/>
          <w:color w:val="104F75"/>
          <w:sz w:val="36"/>
          <w:szCs w:val="36"/>
        </w:rPr>
        <w:t xml:space="preserve">trategy </w:t>
      </w:r>
      <w:r w:rsidR="57F4B597" w:rsidRPr="00BD3848">
        <w:rPr>
          <w:rFonts w:ascii="Aptos" w:eastAsia="Arial" w:hAnsi="Aptos" w:cs="Arial"/>
          <w:color w:val="104F75"/>
          <w:sz w:val="36"/>
          <w:szCs w:val="36"/>
        </w:rPr>
        <w:t>P</w:t>
      </w:r>
      <w:r w:rsidRPr="00BD3848">
        <w:rPr>
          <w:rFonts w:ascii="Aptos" w:eastAsia="Arial" w:hAnsi="Aptos" w:cs="Arial"/>
          <w:color w:val="104F75"/>
          <w:sz w:val="36"/>
          <w:szCs w:val="36"/>
        </w:rPr>
        <w:t>lan</w:t>
      </w:r>
    </w:p>
    <w:p w14:paraId="26DE09A7" w14:textId="5D6AEBE9" w:rsidR="00816A94" w:rsidRPr="00BD3848" w:rsidRDefault="00614A5F">
      <w:pPr>
        <w:pStyle w:val="Heading2"/>
        <w:rPr>
          <w:rFonts w:ascii="Aptos" w:hAnsi="Aptos"/>
        </w:rPr>
      </w:pPr>
      <w:r w:rsidRPr="00BD3848">
        <w:rPr>
          <w:rFonts w:ascii="Aptos" w:eastAsia="Arial" w:hAnsi="Aptos" w:cs="Arial"/>
          <w:color w:val="104F75"/>
          <w:sz w:val="32"/>
          <w:szCs w:val="32"/>
        </w:rPr>
        <w:t xml:space="preserve">Statement of </w:t>
      </w:r>
      <w:r w:rsidR="71393E5A" w:rsidRPr="00BD3848">
        <w:rPr>
          <w:rFonts w:ascii="Aptos" w:eastAsia="Arial" w:hAnsi="Aptos" w:cs="Arial"/>
          <w:color w:val="104F75"/>
          <w:sz w:val="32"/>
          <w:szCs w:val="32"/>
        </w:rPr>
        <w:t>I</w:t>
      </w:r>
      <w:r w:rsidRPr="00BD3848">
        <w:rPr>
          <w:rFonts w:ascii="Aptos" w:eastAsia="Arial" w:hAnsi="Aptos" w:cs="Arial"/>
          <w:color w:val="104F75"/>
          <w:sz w:val="32"/>
          <w:szCs w:val="32"/>
        </w:rPr>
        <w:t>ntent</w:t>
      </w:r>
    </w:p>
    <w:tbl>
      <w:tblPr>
        <w:tblW w:w="10320" w:type="dxa"/>
        <w:tblLayout w:type="fixed"/>
        <w:tblLook w:val="04A0" w:firstRow="1" w:lastRow="0" w:firstColumn="1" w:lastColumn="0" w:noHBand="0" w:noVBand="1"/>
      </w:tblPr>
      <w:tblGrid>
        <w:gridCol w:w="10320"/>
      </w:tblGrid>
      <w:tr w:rsidR="00816A94" w:rsidRPr="00BD3848" w14:paraId="4C86712A" w14:textId="77777777" w:rsidTr="07D1981C">
        <w:tc>
          <w:tcPr>
            <w:tcW w:w="10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C92F9" w14:textId="064B4A46" w:rsidR="0039556C" w:rsidRPr="0039556C" w:rsidRDefault="0039556C" w:rsidP="0039556C">
            <w:pPr>
              <w:spacing w:line="288" w:lineRule="auto"/>
              <w:rPr>
                <w:rFonts w:ascii="Aptos" w:eastAsia="Arial" w:hAnsi="Aptos" w:cs="Arial"/>
                <w:color w:val="000000" w:themeColor="text1"/>
              </w:rPr>
            </w:pPr>
            <w:r w:rsidRPr="0039556C">
              <w:rPr>
                <w:rFonts w:ascii="Aptos" w:eastAsia="Arial" w:hAnsi="Aptos" w:cs="Arial"/>
                <w:color w:val="000000" w:themeColor="text1"/>
              </w:rPr>
              <w:t>At Anthony Gell School, we believe that all pupils should be able to achieve their potential, secure successful transitions and contribute positively to their communities and future workplaces. The school supports pupils to make strong progress and achieve well across the curriculum. Our pupil premium strategy is focused on ensuring that disadvantaged pupils achieve these outcomes</w:t>
            </w:r>
            <w:r w:rsidR="00D53B27">
              <w:rPr>
                <w:rFonts w:ascii="Aptos" w:eastAsia="Arial" w:hAnsi="Aptos" w:cs="Arial"/>
                <w:color w:val="000000" w:themeColor="text1"/>
              </w:rPr>
              <w:t xml:space="preserve"> by understanding</w:t>
            </w:r>
            <w:r w:rsidRPr="0039556C">
              <w:rPr>
                <w:rFonts w:ascii="Aptos" w:eastAsia="Arial" w:hAnsi="Aptos" w:cs="Arial"/>
                <w:color w:val="000000" w:themeColor="text1"/>
              </w:rPr>
              <w:t xml:space="preserve"> and responding to the additional barriers that some pupils face.</w:t>
            </w:r>
          </w:p>
          <w:p w14:paraId="580F333F" w14:textId="32C01C9B" w:rsidR="0039556C" w:rsidRPr="0039556C" w:rsidRDefault="0039556C" w:rsidP="0039556C">
            <w:pPr>
              <w:spacing w:line="288" w:lineRule="auto"/>
              <w:rPr>
                <w:rFonts w:ascii="Aptos" w:eastAsia="Arial" w:hAnsi="Aptos" w:cs="Arial"/>
                <w:color w:val="000000" w:themeColor="text1"/>
              </w:rPr>
            </w:pPr>
            <w:r w:rsidRPr="0039556C">
              <w:rPr>
                <w:rFonts w:ascii="Aptos" w:eastAsia="Arial" w:hAnsi="Aptos" w:cs="Arial"/>
                <w:color w:val="000000" w:themeColor="text1"/>
              </w:rPr>
              <w:t>Our context shapes this strategy. Disadvantaged pupils are more likely to enter the school with lower starting points in reading and mathematics and are more likely to experience barriers linked to attendance, engagement and additional needs, including SEND and social, emotional and mental health difficulties. For a small number of pupils, travel, transport and wider circumstances further limit regular attendance and access to learning. Addressing these barriers early and consistently is essential to securing improved academic outcomes over time.</w:t>
            </w:r>
          </w:p>
          <w:p w14:paraId="5A2DDB17" w14:textId="77777777" w:rsidR="0039556C" w:rsidRPr="0039556C" w:rsidRDefault="0039556C" w:rsidP="0039556C">
            <w:pPr>
              <w:spacing w:line="288" w:lineRule="auto"/>
              <w:rPr>
                <w:rFonts w:ascii="Aptos" w:eastAsia="Arial" w:hAnsi="Aptos" w:cs="Arial"/>
                <w:color w:val="000000" w:themeColor="text1"/>
              </w:rPr>
            </w:pPr>
            <w:r w:rsidRPr="0039556C">
              <w:rPr>
                <w:rFonts w:ascii="Aptos" w:eastAsia="Arial" w:hAnsi="Aptos" w:cs="Arial"/>
                <w:color w:val="000000" w:themeColor="text1"/>
              </w:rPr>
              <w:t>High</w:t>
            </w:r>
            <w:r w:rsidRPr="0039556C">
              <w:rPr>
                <w:rFonts w:ascii="Aptos" w:eastAsia="Arial" w:hAnsi="Aptos" w:cs="Arial"/>
                <w:color w:val="000000" w:themeColor="text1"/>
              </w:rPr>
              <w:noBreakHyphen/>
              <w:t>quality teaching is at the heart of our approach. Our strategy is underpinned by Education Endowment Foundation (EEF) research and prioritises consistently strong, inclusive classroom practice across the curriculum. We focus on adaptive teaching, effective formative assessment, retrieval practice and metacognitive approaches so that disadvantaged pupils can access, engage with and master the taught curriculum. Improving literacy, including disciplinary literacy across subjects, and strengthening mathematics teaching are key priorities, reflecting identified gaps in reading comprehension and higher</w:t>
            </w:r>
            <w:r w:rsidRPr="0039556C">
              <w:rPr>
                <w:rFonts w:ascii="Aptos" w:eastAsia="Arial" w:hAnsi="Aptos" w:cs="Arial"/>
                <w:color w:val="000000" w:themeColor="text1"/>
              </w:rPr>
              <w:noBreakHyphen/>
              <w:t>threshold attainment.</w:t>
            </w:r>
          </w:p>
          <w:p w14:paraId="2C3AEE14" w14:textId="77777777" w:rsidR="0039556C" w:rsidRPr="0039556C" w:rsidRDefault="0039556C" w:rsidP="0039556C">
            <w:pPr>
              <w:spacing w:line="288" w:lineRule="auto"/>
              <w:rPr>
                <w:rFonts w:ascii="Aptos" w:eastAsia="Arial" w:hAnsi="Aptos" w:cs="Arial"/>
                <w:color w:val="000000" w:themeColor="text1"/>
              </w:rPr>
            </w:pPr>
            <w:r w:rsidRPr="0039556C">
              <w:rPr>
                <w:rFonts w:ascii="Aptos" w:eastAsia="Arial" w:hAnsi="Aptos" w:cs="Arial"/>
                <w:color w:val="000000" w:themeColor="text1"/>
              </w:rPr>
              <w:t>Alongside this, we provide targeted academic support where need is greatest. This support is informed by diagnostic assessment and prior attainment and includes structured literacy and numeracy interventions, subject</w:t>
            </w:r>
            <w:r w:rsidRPr="0039556C">
              <w:rPr>
                <w:rFonts w:ascii="Aptos" w:eastAsia="Arial" w:hAnsi="Aptos" w:cs="Arial"/>
                <w:color w:val="000000" w:themeColor="text1"/>
              </w:rPr>
              <w:noBreakHyphen/>
              <w:t>led support in English and mathematics, and individual academic mentoring for pupils with multiple barriers to learning. Targeted interventions are time</w:t>
            </w:r>
            <w:r w:rsidRPr="0039556C">
              <w:rPr>
                <w:rFonts w:ascii="Aptos" w:eastAsia="Arial" w:hAnsi="Aptos" w:cs="Arial"/>
                <w:color w:val="000000" w:themeColor="text1"/>
              </w:rPr>
              <w:noBreakHyphen/>
              <w:t>limited, reviewed regularly and designed to complement, not replace, high</w:t>
            </w:r>
            <w:r w:rsidRPr="0039556C">
              <w:rPr>
                <w:rFonts w:ascii="Aptos" w:eastAsia="Arial" w:hAnsi="Aptos" w:cs="Arial"/>
                <w:color w:val="000000" w:themeColor="text1"/>
              </w:rPr>
              <w:noBreakHyphen/>
              <w:t>quality classroom teaching.</w:t>
            </w:r>
          </w:p>
          <w:p w14:paraId="6BCC3E3E" w14:textId="77777777" w:rsidR="0039556C" w:rsidRPr="0039556C" w:rsidRDefault="0039556C" w:rsidP="0039556C">
            <w:pPr>
              <w:spacing w:line="288" w:lineRule="auto"/>
              <w:rPr>
                <w:rFonts w:ascii="Aptos" w:eastAsia="Arial" w:hAnsi="Aptos" w:cs="Arial"/>
                <w:color w:val="000000" w:themeColor="text1"/>
              </w:rPr>
            </w:pPr>
            <w:r w:rsidRPr="0039556C">
              <w:rPr>
                <w:rFonts w:ascii="Aptos" w:eastAsia="Arial" w:hAnsi="Aptos" w:cs="Arial"/>
                <w:color w:val="000000" w:themeColor="text1"/>
              </w:rPr>
              <w:t>Attendance, behaviour and wellbeing are essential foundations for learning. Building on improvements already made, we continue to strengthen attendance systems, pastoral leadership and early help support to reduce persistent absence and support pupils with complex needs, including emotionally based school avoidance. Consistent behaviour for learning systems, relational approaches and targeted pastoral intervention help ensure that disadvantaged pupils experience calm, predictable classrooms and a strong sense of belonging.</w:t>
            </w:r>
          </w:p>
          <w:p w14:paraId="157CCD95" w14:textId="77777777" w:rsidR="0039556C" w:rsidRPr="0039556C" w:rsidRDefault="0039556C" w:rsidP="0039556C">
            <w:pPr>
              <w:spacing w:line="288" w:lineRule="auto"/>
              <w:rPr>
                <w:rFonts w:ascii="Aptos" w:eastAsia="Arial" w:hAnsi="Aptos" w:cs="Arial"/>
                <w:color w:val="000000" w:themeColor="text1"/>
              </w:rPr>
            </w:pPr>
            <w:r w:rsidRPr="0039556C">
              <w:rPr>
                <w:rFonts w:ascii="Aptos" w:eastAsia="Arial" w:hAnsi="Aptos" w:cs="Arial"/>
                <w:color w:val="000000" w:themeColor="text1"/>
              </w:rPr>
              <w:t>We also recognise that disadvantage extends beyond the classroom. Our strategy distinguishes between academic barriers and practical or financial barriers that limit participation. Through targeted financial support, enrichment and outdoor education opportunities, and close work with families, we aim to ensure that no pupil is prevented from accessing learning, enrichment or wider school life because of financial hardship or circumstance.</w:t>
            </w:r>
          </w:p>
          <w:p w14:paraId="0C3FE604" w14:textId="016D3C20" w:rsidR="00816A94" w:rsidRPr="0039556C" w:rsidRDefault="0039556C" w:rsidP="0039556C">
            <w:pPr>
              <w:spacing w:line="288" w:lineRule="auto"/>
              <w:rPr>
                <w:rFonts w:ascii="Aptos" w:eastAsia="Arial" w:hAnsi="Aptos" w:cs="Arial"/>
                <w:color w:val="000000" w:themeColor="text1"/>
              </w:rPr>
            </w:pPr>
            <w:r w:rsidRPr="0039556C">
              <w:rPr>
                <w:rFonts w:ascii="Aptos" w:eastAsia="Arial" w:hAnsi="Aptos" w:cs="Arial"/>
                <w:color w:val="000000" w:themeColor="text1"/>
              </w:rPr>
              <w:t xml:space="preserve">This strategy is deliberately coherent and evaluative. Teaching, targeted academic support and wider strategies are aligned to clearly identified challenges and intended outcomes. Implementation is informed by regular monitoring of attendance, behaviour and academic progress, with adjustments made where impact is not strong enough. Through this approach, we aim to secure sustained improvements in </w:t>
            </w:r>
            <w:r w:rsidRPr="0039556C">
              <w:rPr>
                <w:rFonts w:ascii="Aptos" w:eastAsia="Arial" w:hAnsi="Aptos" w:cs="Arial"/>
                <w:color w:val="000000" w:themeColor="text1"/>
              </w:rPr>
              <w:lastRenderedPageBreak/>
              <w:t>attendance, engagement and academic outcomes for disadvantaged pupils, including stronger attainment at higher thresholds and successful post</w:t>
            </w:r>
            <w:r w:rsidRPr="0039556C">
              <w:rPr>
                <w:rFonts w:ascii="Aptos" w:eastAsia="Arial" w:hAnsi="Aptos" w:cs="Arial"/>
                <w:color w:val="000000" w:themeColor="text1"/>
              </w:rPr>
              <w:noBreakHyphen/>
              <w:t>16 pathways.</w:t>
            </w:r>
          </w:p>
        </w:tc>
      </w:tr>
    </w:tbl>
    <w:p w14:paraId="0D0B940D" w14:textId="77777777" w:rsidR="00816A94" w:rsidRPr="00BD3848" w:rsidRDefault="00816A94">
      <w:pPr>
        <w:pStyle w:val="Heading2"/>
        <w:rPr>
          <w:rFonts w:ascii="Aptos" w:eastAsia="Arial" w:hAnsi="Aptos" w:cs="Arial"/>
          <w:color w:val="104F75"/>
          <w:sz w:val="32"/>
          <w:szCs w:val="32"/>
        </w:rPr>
      </w:pPr>
    </w:p>
    <w:p w14:paraId="5A9A8B5E" w14:textId="77777777" w:rsidR="008671FA" w:rsidRPr="00BD3848" w:rsidRDefault="008671FA">
      <w:pPr>
        <w:rPr>
          <w:rFonts w:ascii="Aptos" w:eastAsia="Arial" w:hAnsi="Aptos" w:cs="Arial"/>
          <w:color w:val="104F75"/>
          <w:sz w:val="32"/>
          <w:szCs w:val="32"/>
        </w:rPr>
      </w:pPr>
      <w:r w:rsidRPr="00BD3848">
        <w:rPr>
          <w:rFonts w:ascii="Aptos" w:eastAsia="Arial" w:hAnsi="Aptos" w:cs="Arial"/>
          <w:color w:val="104F75"/>
          <w:sz w:val="32"/>
          <w:szCs w:val="32"/>
        </w:rPr>
        <w:br w:type="page"/>
      </w:r>
    </w:p>
    <w:p w14:paraId="4778478F" w14:textId="712604FE" w:rsidR="00816A94" w:rsidRPr="00BD3848" w:rsidRDefault="00614A5F" w:rsidP="008671FA">
      <w:pPr>
        <w:pStyle w:val="Heading2"/>
        <w:rPr>
          <w:rFonts w:ascii="Aptos" w:eastAsia="Arial" w:hAnsi="Aptos" w:cs="Arial"/>
          <w:color w:val="104F75"/>
          <w:sz w:val="32"/>
          <w:szCs w:val="32"/>
        </w:rPr>
      </w:pPr>
      <w:r w:rsidRPr="00BD3848">
        <w:rPr>
          <w:rFonts w:ascii="Aptos" w:eastAsia="Arial" w:hAnsi="Aptos" w:cs="Arial"/>
          <w:color w:val="104F75"/>
          <w:sz w:val="32"/>
          <w:szCs w:val="32"/>
        </w:rPr>
        <w:lastRenderedPageBreak/>
        <w:t>Challenges</w:t>
      </w:r>
    </w:p>
    <w:p w14:paraId="50E5E280" w14:textId="77777777" w:rsidR="00816A94" w:rsidRPr="00BD3848" w:rsidRDefault="00614A5F">
      <w:pPr>
        <w:spacing w:line="288" w:lineRule="auto"/>
        <w:rPr>
          <w:rFonts w:ascii="Aptos" w:hAnsi="Aptos"/>
        </w:rPr>
      </w:pPr>
      <w:r w:rsidRPr="00BD3848">
        <w:rPr>
          <w:rFonts w:ascii="Aptos" w:eastAsia="Arial" w:hAnsi="Aptos" w:cs="Arial"/>
          <w:color w:val="0D0D0D" w:themeColor="text1" w:themeTint="F2"/>
          <w:sz w:val="24"/>
          <w:szCs w:val="24"/>
        </w:rPr>
        <w:t>This section details the key challenges to achievement that we have identified among our disadvantaged students.</w:t>
      </w:r>
    </w:p>
    <w:tbl>
      <w:tblPr>
        <w:tblW w:w="10286" w:type="dxa"/>
        <w:tblLayout w:type="fixed"/>
        <w:tblLook w:val="04A0" w:firstRow="1" w:lastRow="0" w:firstColumn="1" w:lastColumn="0" w:noHBand="0" w:noVBand="1"/>
      </w:tblPr>
      <w:tblGrid>
        <w:gridCol w:w="2684"/>
        <w:gridCol w:w="7602"/>
      </w:tblGrid>
      <w:tr w:rsidR="00816A94" w:rsidRPr="00BD3848" w14:paraId="6AD3A54F" w14:textId="77777777" w:rsidTr="00195308">
        <w:trPr>
          <w:trHeight w:val="30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0B82C95B"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Challenge number</w:t>
            </w:r>
          </w:p>
        </w:tc>
        <w:tc>
          <w:tcPr>
            <w:tcW w:w="76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20AB49F6"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 xml:space="preserve">Detail of challenge </w:t>
            </w:r>
          </w:p>
        </w:tc>
      </w:tr>
      <w:tr w:rsidR="00195308" w:rsidRPr="00BD3848" w14:paraId="2B9D8DFF" w14:textId="77777777" w:rsidTr="00195308">
        <w:trPr>
          <w:trHeight w:val="30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6C23D" w14:textId="623BCD15" w:rsidR="00195308" w:rsidRPr="00BD3848" w:rsidRDefault="00195308" w:rsidP="00195308">
            <w:pPr>
              <w:rPr>
                <w:rFonts w:ascii="Aptos" w:hAnsi="Aptos"/>
                <w:b/>
                <w:bCs/>
              </w:rPr>
            </w:pPr>
            <w:r w:rsidRPr="00BD3848">
              <w:rPr>
                <w:rFonts w:ascii="Aptos" w:hAnsi="Aptos"/>
                <w:b/>
                <w:bCs/>
              </w:rPr>
              <w:t>1. Attendance and persistent absence</w:t>
            </w:r>
          </w:p>
        </w:tc>
        <w:tc>
          <w:tcPr>
            <w:tcW w:w="7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C02F6" w14:textId="77777777" w:rsidR="00195308"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 xml:space="preserve">Attendance gaps remain between disadvantaged pupils and their peers. Disadvantaged pupils are more likely to be persistently absent, which continues to limit access to learning and contributes directly to lower academic outcomes. </w:t>
            </w:r>
          </w:p>
          <w:p w14:paraId="0E06880A" w14:textId="2469E251" w:rsidR="00195308"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While year</w:t>
            </w:r>
            <w:r w:rsidRPr="007773D8">
              <w:rPr>
                <w:rFonts w:ascii="Aptos" w:eastAsia="Arial" w:hAnsi="Aptos" w:cs="Arial"/>
                <w:color w:val="0D0D0D" w:themeColor="text1" w:themeTint="F2"/>
              </w:rPr>
              <w:noBreakHyphen/>
              <w:t>to</w:t>
            </w:r>
            <w:r w:rsidRPr="007773D8">
              <w:rPr>
                <w:rFonts w:ascii="Aptos" w:eastAsia="Arial" w:hAnsi="Aptos" w:cs="Arial"/>
                <w:color w:val="0D0D0D" w:themeColor="text1" w:themeTint="F2"/>
              </w:rPr>
              <w:noBreakHyphen/>
              <w:t>date data shows improvement in attendance and reductions in persistent absence, disadvantaged attendance is not yet strong enough and remains a key barrier to achievement. For a small number of pupils, complex travel and transport arrangements further exacerbate attendance challenges and require targeted support.</w:t>
            </w:r>
          </w:p>
        </w:tc>
      </w:tr>
      <w:tr w:rsidR="00195308" w:rsidRPr="00BD3848" w14:paraId="6E851B12" w14:textId="77777777" w:rsidTr="00195308">
        <w:trPr>
          <w:trHeight w:val="30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1C19AF" w14:textId="0B06DA68" w:rsidR="00195308" w:rsidRPr="00BD3848" w:rsidRDefault="00195308" w:rsidP="00195308">
            <w:pPr>
              <w:rPr>
                <w:rFonts w:ascii="Aptos" w:hAnsi="Aptos"/>
                <w:b/>
                <w:bCs/>
              </w:rPr>
            </w:pPr>
            <w:r w:rsidRPr="00BD3848">
              <w:rPr>
                <w:rFonts w:ascii="Aptos" w:hAnsi="Aptos"/>
                <w:b/>
                <w:bCs/>
              </w:rPr>
              <w:t>2. Reading and literacy</w:t>
            </w:r>
          </w:p>
        </w:tc>
        <w:tc>
          <w:tcPr>
            <w:tcW w:w="7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E796E" w14:textId="5F7931DD" w:rsidR="008E0113"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Disadvantaged pupils are more likely to enter the school with lower reading ages than their non</w:t>
            </w:r>
            <w:r w:rsidRPr="007773D8">
              <w:rPr>
                <w:rFonts w:ascii="Aptos" w:eastAsia="Arial" w:hAnsi="Aptos" w:cs="Arial"/>
                <w:color w:val="0D0D0D" w:themeColor="text1" w:themeTint="F2"/>
              </w:rPr>
              <w:noBreakHyphen/>
              <w:t xml:space="preserve">disadvantaged peers, with 66% of disadvantaged pupils </w:t>
            </w:r>
            <w:r w:rsidR="008E0113" w:rsidRPr="007773D8">
              <w:rPr>
                <w:rFonts w:ascii="Aptos" w:eastAsia="Arial" w:hAnsi="Aptos" w:cs="Arial"/>
                <w:color w:val="0D0D0D" w:themeColor="text1" w:themeTint="F2"/>
              </w:rPr>
              <w:t>in Years 7-10 achieving age-related expectations in reading at the end of Key Stage 2 (this figure does not include pupils who did not complete the KS2 reading standardised assessment test), compared to 77% of their non-disadvantaged peers.</w:t>
            </w:r>
            <w:r w:rsidRPr="007773D8">
              <w:rPr>
                <w:rFonts w:ascii="Aptos" w:eastAsia="Arial" w:hAnsi="Aptos" w:cs="Arial"/>
                <w:color w:val="0D0D0D" w:themeColor="text1" w:themeTint="F2"/>
              </w:rPr>
              <w:t xml:space="preserve"> </w:t>
            </w:r>
          </w:p>
          <w:p w14:paraId="78123B97" w14:textId="235FDA82" w:rsidR="00195308"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While many pupils make progress over time, a minority of disadvantaged pupils continue to experience persistently low reading ages, which limits access to the curriculum across subjects. Without targeted intervention and consistently strong disciplinary literacy practice, these pupils are at increased risk of underachievement at KS4.</w:t>
            </w:r>
          </w:p>
        </w:tc>
      </w:tr>
      <w:tr w:rsidR="00195308" w:rsidRPr="00BD3848" w14:paraId="38584FAA" w14:textId="77777777" w:rsidTr="00195308">
        <w:trPr>
          <w:trHeight w:val="30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D497A" w14:textId="0452A6FB" w:rsidR="00195308" w:rsidRPr="00BD3848" w:rsidRDefault="00195308" w:rsidP="00195308">
            <w:pPr>
              <w:rPr>
                <w:rFonts w:ascii="Aptos" w:hAnsi="Aptos"/>
                <w:b/>
                <w:bCs/>
              </w:rPr>
            </w:pPr>
            <w:r w:rsidRPr="00BD3848">
              <w:rPr>
                <w:rFonts w:ascii="Aptos" w:hAnsi="Aptos"/>
                <w:b/>
                <w:bCs/>
              </w:rPr>
              <w:t>3. Mathematics attainment</w:t>
            </w:r>
          </w:p>
        </w:tc>
        <w:tc>
          <w:tcPr>
            <w:tcW w:w="7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00DEC" w14:textId="2622ECAF" w:rsidR="008E0113"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 xml:space="preserve">Disadvantaged pupils are more likely to enter Key Stage 3 with weaker prior attainment in mathematics </w:t>
            </w:r>
            <w:r w:rsidR="008E0113" w:rsidRPr="007773D8">
              <w:rPr>
                <w:rFonts w:ascii="Aptos" w:eastAsia="Arial" w:hAnsi="Aptos" w:cs="Arial"/>
                <w:color w:val="0D0D0D" w:themeColor="text1" w:themeTint="F2"/>
              </w:rPr>
              <w:t>than their non-disadvantaged peers, with 45% of disadvantaged pupils in Years 7-10 achieving age-related expectations in reading at the end of Key Stage 2 (this figure does not include pupils who did not complete the KS2 reading standardised assessment test), compared to 66% of their non-disadvantaged peers.</w:t>
            </w:r>
          </w:p>
          <w:p w14:paraId="7ABB0B21" w14:textId="05C8A00A" w:rsidR="008E0113" w:rsidRPr="007773D8" w:rsidRDefault="008E0113" w:rsidP="00195308">
            <w:pPr>
              <w:rPr>
                <w:rFonts w:ascii="Aptos" w:eastAsia="Arial" w:hAnsi="Aptos" w:cs="Arial"/>
                <w:color w:val="0D0D0D" w:themeColor="text1" w:themeTint="F2"/>
              </w:rPr>
            </w:pPr>
            <w:r w:rsidRPr="007773D8">
              <w:rPr>
                <w:rFonts w:ascii="Aptos" w:eastAsia="Arial" w:hAnsi="Aptos" w:cs="Arial"/>
                <w:color w:val="0D0D0D" w:themeColor="text1" w:themeTint="F2"/>
              </w:rPr>
              <w:t>Despite targeted intervention and additional support, the gap between the % of disadvantaged pupils and their non-disadvantaged peers achieving Grade 4+ in Maths was 25.3%, though broadly in line with national averages for both groups.  The gap for those achieving Grade 5+ was wider</w:t>
            </w:r>
            <w:r w:rsidR="00A204B1" w:rsidRPr="007773D8">
              <w:rPr>
                <w:rFonts w:ascii="Aptos" w:eastAsia="Arial" w:hAnsi="Aptos" w:cs="Arial"/>
                <w:color w:val="0D0D0D" w:themeColor="text1" w:themeTint="F2"/>
              </w:rPr>
              <w:t xml:space="preserve"> at 31.3%</w:t>
            </w:r>
            <w:r w:rsidRPr="007773D8">
              <w:rPr>
                <w:rFonts w:ascii="Aptos" w:eastAsia="Arial" w:hAnsi="Aptos" w:cs="Arial"/>
                <w:color w:val="0D0D0D" w:themeColor="text1" w:themeTint="F2"/>
              </w:rPr>
              <w:t>, and below national average for disadvantaged pupils</w:t>
            </w:r>
            <w:r w:rsidR="00A204B1" w:rsidRPr="007773D8">
              <w:rPr>
                <w:rFonts w:ascii="Aptos" w:eastAsia="Arial" w:hAnsi="Aptos" w:cs="Arial"/>
                <w:color w:val="0D0D0D" w:themeColor="text1" w:themeTint="F2"/>
              </w:rPr>
              <w:t xml:space="preserve"> </w:t>
            </w:r>
            <w:proofErr w:type="spellStart"/>
            <w:proofErr w:type="gramStart"/>
            <w:r w:rsidR="00A204B1" w:rsidRPr="007773D8">
              <w:rPr>
                <w:rFonts w:ascii="Aptos" w:eastAsia="Arial" w:hAnsi="Aptos" w:cs="Arial"/>
                <w:color w:val="0D0D0D" w:themeColor="text1" w:themeTint="F2"/>
              </w:rPr>
              <w:t>a</w:t>
            </w:r>
            <w:proofErr w:type="spellEnd"/>
            <w:r w:rsidR="00A204B1" w:rsidRPr="007773D8">
              <w:rPr>
                <w:rFonts w:ascii="Aptos" w:eastAsia="Arial" w:hAnsi="Aptos" w:cs="Arial"/>
                <w:color w:val="0D0D0D" w:themeColor="text1" w:themeTint="F2"/>
              </w:rPr>
              <w:t xml:space="preserve"> the</w:t>
            </w:r>
            <w:proofErr w:type="gramEnd"/>
            <w:r w:rsidR="00A204B1" w:rsidRPr="007773D8">
              <w:rPr>
                <w:rFonts w:ascii="Aptos" w:eastAsia="Arial" w:hAnsi="Aptos" w:cs="Arial"/>
                <w:color w:val="0D0D0D" w:themeColor="text1" w:themeTint="F2"/>
              </w:rPr>
              <w:t xml:space="preserve"> school (14.7%) compared to national averages (30.7%)</w:t>
            </w:r>
            <w:r w:rsidRPr="007773D8">
              <w:rPr>
                <w:rFonts w:ascii="Aptos" w:eastAsia="Arial" w:hAnsi="Aptos" w:cs="Arial"/>
                <w:color w:val="0D0D0D" w:themeColor="text1" w:themeTint="F2"/>
              </w:rPr>
              <w:t>.  Whilst we did not have prior attainment data for this cohort due to the pandemic, Cognitive Ability Tests and other internal assessment indicate that the gap on entry and the gaps in achievement at KS4 were broadly similar</w:t>
            </w:r>
            <w:r w:rsidR="00A204B1" w:rsidRPr="007773D8">
              <w:rPr>
                <w:rFonts w:ascii="Aptos" w:eastAsia="Arial" w:hAnsi="Aptos" w:cs="Arial"/>
                <w:color w:val="0D0D0D" w:themeColor="text1" w:themeTint="F2"/>
              </w:rPr>
              <w:t xml:space="preserve"> and wider than national averages (20% gap between the proportion of disadvantaged pupils achieving Maths KS2 compared to their non-disadvantaged peers) in the last 3 years</w:t>
            </w:r>
            <w:r w:rsidRPr="007773D8">
              <w:rPr>
                <w:rFonts w:ascii="Aptos" w:eastAsia="Arial" w:hAnsi="Aptos" w:cs="Arial"/>
                <w:color w:val="0D0D0D" w:themeColor="text1" w:themeTint="F2"/>
              </w:rPr>
              <w:t>.</w:t>
            </w:r>
          </w:p>
          <w:p w14:paraId="53D89EFE" w14:textId="1A5645A8" w:rsidR="00195308"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While progress is evident for some pupils, outcomes at Grade 5+ in mathematics remain a significant challenge for the disadvantaged cohort, particularly where gaps in foundational knowledge persist.</w:t>
            </w:r>
          </w:p>
        </w:tc>
      </w:tr>
      <w:tr w:rsidR="00195308" w:rsidRPr="00BD3848" w14:paraId="461EEA27" w14:textId="77777777" w:rsidTr="00195308">
        <w:trPr>
          <w:trHeight w:val="30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45529" w14:textId="77777777" w:rsidR="00195308" w:rsidRPr="00BD3848" w:rsidRDefault="00195308" w:rsidP="00195308">
            <w:pPr>
              <w:rPr>
                <w:rFonts w:ascii="Aptos" w:hAnsi="Aptos"/>
                <w:b/>
                <w:bCs/>
              </w:rPr>
            </w:pPr>
            <w:r w:rsidRPr="00BD3848">
              <w:rPr>
                <w:rFonts w:ascii="Aptos" w:hAnsi="Aptos"/>
                <w:b/>
                <w:bCs/>
              </w:rPr>
              <w:lastRenderedPageBreak/>
              <w:t>4. Engagement and behaviour for learning</w:t>
            </w:r>
          </w:p>
        </w:tc>
        <w:tc>
          <w:tcPr>
            <w:tcW w:w="7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2238F" w14:textId="77777777" w:rsidR="00A204B1"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 xml:space="preserve">Although overall behaviour is strong and suspension rates are </w:t>
            </w:r>
            <w:r w:rsidR="00A204B1" w:rsidRPr="007773D8">
              <w:rPr>
                <w:rFonts w:ascii="Aptos" w:eastAsia="Arial" w:hAnsi="Aptos" w:cs="Arial"/>
                <w:color w:val="0D0D0D" w:themeColor="text1" w:themeTint="F2"/>
              </w:rPr>
              <w:t xml:space="preserve">very </w:t>
            </w:r>
            <w:r w:rsidRPr="007773D8">
              <w:rPr>
                <w:rFonts w:ascii="Aptos" w:eastAsia="Arial" w:hAnsi="Aptos" w:cs="Arial"/>
                <w:color w:val="0D0D0D" w:themeColor="text1" w:themeTint="F2"/>
              </w:rPr>
              <w:t>low, disadvantaged pupils are more likely than their peers to experience repeated low</w:t>
            </w:r>
            <w:r w:rsidRPr="007773D8">
              <w:rPr>
                <w:rFonts w:ascii="Aptos" w:eastAsia="Arial" w:hAnsi="Aptos" w:cs="Arial"/>
                <w:color w:val="0D0D0D" w:themeColor="text1" w:themeTint="F2"/>
              </w:rPr>
              <w:noBreakHyphen/>
              <w:t>level disruption or disengagement from learning.</w:t>
            </w:r>
          </w:p>
          <w:p w14:paraId="0043DA6B" w14:textId="4E5BAB30" w:rsidR="00195308"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Disadvantaged pupils are also less likely to receive positive behaviour recognition. Without sustained pastoral support and consistent</w:t>
            </w:r>
            <w:r w:rsidR="00A204B1" w:rsidRPr="007773D8">
              <w:rPr>
                <w:rFonts w:ascii="Aptos" w:eastAsia="Arial" w:hAnsi="Aptos" w:cs="Arial"/>
                <w:color w:val="0D0D0D" w:themeColor="text1" w:themeTint="F2"/>
              </w:rPr>
              <w:t xml:space="preserve"> high-quality inclusive</w:t>
            </w:r>
            <w:r w:rsidRPr="007773D8">
              <w:rPr>
                <w:rFonts w:ascii="Aptos" w:eastAsia="Arial" w:hAnsi="Aptos" w:cs="Arial"/>
                <w:color w:val="0D0D0D" w:themeColor="text1" w:themeTint="F2"/>
              </w:rPr>
              <w:t xml:space="preserve"> classroom practice, this can reduce</w:t>
            </w:r>
            <w:r w:rsidR="00A204B1" w:rsidRPr="007773D8">
              <w:rPr>
                <w:rFonts w:ascii="Aptos" w:eastAsia="Arial" w:hAnsi="Aptos" w:cs="Arial"/>
                <w:color w:val="0D0D0D" w:themeColor="text1" w:themeTint="F2"/>
              </w:rPr>
              <w:t xml:space="preserve"> engagement, sense of belonging and</w:t>
            </w:r>
            <w:r w:rsidRPr="007773D8">
              <w:rPr>
                <w:rFonts w:ascii="Aptos" w:eastAsia="Arial" w:hAnsi="Aptos" w:cs="Arial"/>
                <w:color w:val="0D0D0D" w:themeColor="text1" w:themeTint="F2"/>
              </w:rPr>
              <w:t xml:space="preserve"> learning time and limit progress.</w:t>
            </w:r>
          </w:p>
        </w:tc>
      </w:tr>
      <w:tr w:rsidR="00195308" w:rsidRPr="00BD3848" w14:paraId="47CEC727" w14:textId="77777777" w:rsidTr="00195308">
        <w:trPr>
          <w:trHeight w:val="30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09A540" w14:textId="77777777" w:rsidR="00195308" w:rsidRPr="00BD3848" w:rsidRDefault="00195308" w:rsidP="00195308">
            <w:pPr>
              <w:rPr>
                <w:rFonts w:ascii="Aptos" w:hAnsi="Aptos"/>
                <w:b/>
                <w:bCs/>
              </w:rPr>
            </w:pPr>
            <w:r w:rsidRPr="00BD3848">
              <w:rPr>
                <w:rFonts w:ascii="Aptos" w:hAnsi="Aptos"/>
                <w:b/>
                <w:bCs/>
              </w:rPr>
              <w:t>5. Academic outcomes and higher</w:t>
            </w:r>
            <w:r w:rsidRPr="00BD3848">
              <w:rPr>
                <w:rFonts w:ascii="Aptos" w:hAnsi="Aptos"/>
                <w:b/>
                <w:bCs/>
              </w:rPr>
              <w:noBreakHyphen/>
              <w:t>threshold attainment</w:t>
            </w:r>
          </w:p>
        </w:tc>
        <w:tc>
          <w:tcPr>
            <w:tcW w:w="7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DDBBE9" w14:textId="77777777" w:rsidR="00A749EF"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Despite secure progress over time and strengths in several subject areas</w:t>
            </w:r>
            <w:r w:rsidR="00A204B1" w:rsidRPr="007773D8">
              <w:rPr>
                <w:rFonts w:ascii="Aptos" w:eastAsia="Arial" w:hAnsi="Aptos" w:cs="Arial"/>
                <w:color w:val="0D0D0D" w:themeColor="text1" w:themeTint="F2"/>
              </w:rPr>
              <w:t xml:space="preserve"> where all pupils and disadvantaged pupils achieve above national averages</w:t>
            </w:r>
            <w:r w:rsidRPr="007773D8">
              <w:rPr>
                <w:rFonts w:ascii="Aptos" w:eastAsia="Arial" w:hAnsi="Aptos" w:cs="Arial"/>
                <w:color w:val="0D0D0D" w:themeColor="text1" w:themeTint="F2"/>
              </w:rPr>
              <w:t>, disadvantaged pupils are less likely to achieve higher</w:t>
            </w:r>
            <w:r w:rsidRPr="007773D8">
              <w:rPr>
                <w:rFonts w:ascii="Aptos" w:eastAsia="Arial" w:hAnsi="Aptos" w:cs="Arial"/>
                <w:color w:val="0D0D0D" w:themeColor="text1" w:themeTint="F2"/>
              </w:rPr>
              <w:noBreakHyphen/>
              <w:t>threshold outcomes</w:t>
            </w:r>
            <w:r w:rsidR="00A204B1" w:rsidRPr="007773D8">
              <w:rPr>
                <w:rFonts w:ascii="Aptos" w:eastAsia="Arial" w:hAnsi="Aptos" w:cs="Arial"/>
                <w:color w:val="0D0D0D" w:themeColor="text1" w:themeTint="F2"/>
              </w:rPr>
              <w:t xml:space="preserve">.  This is </w:t>
            </w:r>
            <w:r w:rsidRPr="007773D8">
              <w:rPr>
                <w:rFonts w:ascii="Aptos" w:eastAsia="Arial" w:hAnsi="Aptos" w:cs="Arial"/>
                <w:color w:val="0D0D0D" w:themeColor="text1" w:themeTint="F2"/>
              </w:rPr>
              <w:t>particularly</w:t>
            </w:r>
            <w:r w:rsidR="00A204B1" w:rsidRPr="007773D8">
              <w:rPr>
                <w:rFonts w:ascii="Aptos" w:eastAsia="Arial" w:hAnsi="Aptos" w:cs="Arial"/>
                <w:color w:val="0D0D0D" w:themeColor="text1" w:themeTint="F2"/>
              </w:rPr>
              <w:t xml:space="preserve"> evident and impactful</w:t>
            </w:r>
            <w:r w:rsidRPr="007773D8">
              <w:rPr>
                <w:rFonts w:ascii="Aptos" w:eastAsia="Arial" w:hAnsi="Aptos" w:cs="Arial"/>
                <w:color w:val="0D0D0D" w:themeColor="text1" w:themeTint="F2"/>
              </w:rPr>
              <w:t xml:space="preserve"> at Grade 5+ in English and mathematics</w:t>
            </w:r>
            <w:r w:rsidR="00A204B1" w:rsidRPr="007773D8">
              <w:rPr>
                <w:rFonts w:ascii="Aptos" w:eastAsia="Arial" w:hAnsi="Aptos" w:cs="Arial"/>
                <w:color w:val="0D0D0D" w:themeColor="text1" w:themeTint="F2"/>
              </w:rPr>
              <w:t xml:space="preserve">, but </w:t>
            </w:r>
            <w:r w:rsidR="00A749EF" w:rsidRPr="007773D8">
              <w:rPr>
                <w:rFonts w:ascii="Aptos" w:eastAsia="Arial" w:hAnsi="Aptos" w:cs="Arial"/>
                <w:color w:val="0D0D0D" w:themeColor="text1" w:themeTint="F2"/>
              </w:rPr>
              <w:t>also evident in Humanities and Science</w:t>
            </w:r>
            <w:r w:rsidRPr="007773D8">
              <w:rPr>
                <w:rFonts w:ascii="Aptos" w:eastAsia="Arial" w:hAnsi="Aptos" w:cs="Arial"/>
                <w:color w:val="0D0D0D" w:themeColor="text1" w:themeTint="F2"/>
              </w:rPr>
              <w:t xml:space="preserve">. </w:t>
            </w:r>
          </w:p>
          <w:p w14:paraId="2C154A43" w14:textId="72417632" w:rsidR="00195308" w:rsidRPr="007773D8" w:rsidRDefault="00195308" w:rsidP="00195308">
            <w:pPr>
              <w:rPr>
                <w:rFonts w:ascii="Aptos" w:eastAsia="Arial" w:hAnsi="Aptos" w:cs="Arial"/>
                <w:color w:val="0D0D0D" w:themeColor="text1" w:themeTint="F2"/>
              </w:rPr>
            </w:pPr>
            <w:r w:rsidRPr="007773D8">
              <w:rPr>
                <w:rFonts w:ascii="Aptos" w:eastAsia="Arial" w:hAnsi="Aptos" w:cs="Arial"/>
                <w:color w:val="0D0D0D" w:themeColor="text1" w:themeTint="F2"/>
              </w:rPr>
              <w:t>This limits access to the strongest post</w:t>
            </w:r>
            <w:r w:rsidRPr="007773D8">
              <w:rPr>
                <w:rFonts w:ascii="Aptos" w:eastAsia="Arial" w:hAnsi="Aptos" w:cs="Arial"/>
                <w:color w:val="0D0D0D" w:themeColor="text1" w:themeTint="F2"/>
              </w:rPr>
              <w:noBreakHyphen/>
              <w:t>16 pathways</w:t>
            </w:r>
            <w:r w:rsidR="00A749EF" w:rsidRPr="007773D8">
              <w:rPr>
                <w:rFonts w:ascii="Aptos" w:eastAsia="Arial" w:hAnsi="Aptos" w:cs="Arial"/>
                <w:color w:val="0D0D0D" w:themeColor="text1" w:themeTint="F2"/>
              </w:rPr>
              <w:t xml:space="preserve"> and subsequent life chances</w:t>
            </w:r>
            <w:r w:rsidRPr="007773D8">
              <w:rPr>
                <w:rFonts w:ascii="Aptos" w:eastAsia="Arial" w:hAnsi="Aptos" w:cs="Arial"/>
                <w:color w:val="0D0D0D" w:themeColor="text1" w:themeTint="F2"/>
              </w:rPr>
              <w:t xml:space="preserve">. Improving consistency </w:t>
            </w:r>
            <w:r w:rsidR="00A749EF" w:rsidRPr="007773D8">
              <w:rPr>
                <w:rFonts w:ascii="Aptos" w:eastAsia="Arial" w:hAnsi="Aptos" w:cs="Arial"/>
                <w:color w:val="0D0D0D" w:themeColor="text1" w:themeTint="F2"/>
              </w:rPr>
              <w:t>and impact of inclusive quality first teaching</w:t>
            </w:r>
            <w:r w:rsidRPr="007773D8">
              <w:rPr>
                <w:rFonts w:ascii="Aptos" w:eastAsia="Arial" w:hAnsi="Aptos" w:cs="Arial"/>
                <w:color w:val="0D0D0D" w:themeColor="text1" w:themeTint="F2"/>
              </w:rPr>
              <w:t xml:space="preserve"> and targeted academic support </w:t>
            </w:r>
            <w:r w:rsidR="00A749EF" w:rsidRPr="007773D8">
              <w:rPr>
                <w:rFonts w:ascii="Aptos" w:eastAsia="Arial" w:hAnsi="Aptos" w:cs="Arial"/>
                <w:color w:val="0D0D0D" w:themeColor="text1" w:themeTint="F2"/>
              </w:rPr>
              <w:t>are</w:t>
            </w:r>
            <w:r w:rsidRPr="007773D8">
              <w:rPr>
                <w:rFonts w:ascii="Aptos" w:eastAsia="Arial" w:hAnsi="Aptos" w:cs="Arial"/>
                <w:color w:val="0D0D0D" w:themeColor="text1" w:themeTint="F2"/>
              </w:rPr>
              <w:t xml:space="preserve"> essential</w:t>
            </w:r>
            <w:r w:rsidR="00A749EF" w:rsidRPr="007773D8">
              <w:rPr>
                <w:rFonts w:ascii="Aptos" w:eastAsia="Arial" w:hAnsi="Aptos" w:cs="Arial"/>
                <w:color w:val="0D0D0D" w:themeColor="text1" w:themeTint="F2"/>
              </w:rPr>
              <w:t xml:space="preserve"> components of our strategy </w:t>
            </w:r>
            <w:r w:rsidRPr="007773D8">
              <w:rPr>
                <w:rFonts w:ascii="Aptos" w:eastAsia="Arial" w:hAnsi="Aptos" w:cs="Arial"/>
                <w:color w:val="0D0D0D" w:themeColor="text1" w:themeTint="F2"/>
              </w:rPr>
              <w:t>to address this challenge.</w:t>
            </w:r>
          </w:p>
        </w:tc>
      </w:tr>
      <w:tr w:rsidR="000362D5" w:rsidRPr="00BD3848" w14:paraId="689BC24B" w14:textId="77777777" w:rsidTr="00195308">
        <w:trPr>
          <w:trHeight w:val="30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4CB23" w14:textId="77777777" w:rsidR="007773D8" w:rsidRPr="007773D8" w:rsidRDefault="007773D8" w:rsidP="007773D8">
            <w:pPr>
              <w:rPr>
                <w:rFonts w:ascii="Aptos" w:hAnsi="Aptos"/>
                <w:b/>
                <w:bCs/>
              </w:rPr>
            </w:pPr>
            <w:r w:rsidRPr="007773D8">
              <w:rPr>
                <w:rFonts w:ascii="Aptos" w:hAnsi="Aptos"/>
                <w:b/>
                <w:bCs/>
              </w:rPr>
              <w:t>6. Financial hardship and material deprivation</w:t>
            </w:r>
          </w:p>
          <w:p w14:paraId="737E6A41" w14:textId="77777777" w:rsidR="000362D5" w:rsidRPr="00BD3848" w:rsidRDefault="000362D5" w:rsidP="00195308">
            <w:pPr>
              <w:rPr>
                <w:rFonts w:ascii="Aptos" w:hAnsi="Aptos"/>
                <w:b/>
                <w:bCs/>
              </w:rPr>
            </w:pPr>
          </w:p>
        </w:tc>
        <w:tc>
          <w:tcPr>
            <w:tcW w:w="7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BF2FDB" w14:textId="2877AEA5" w:rsidR="000362D5" w:rsidRPr="007773D8" w:rsidRDefault="007773D8" w:rsidP="00195308">
            <w:pPr>
              <w:rPr>
                <w:rFonts w:ascii="Aptos" w:eastAsia="Arial" w:hAnsi="Aptos" w:cs="Arial"/>
                <w:color w:val="0D0D0D" w:themeColor="text1" w:themeTint="F2"/>
              </w:rPr>
            </w:pPr>
            <w:r w:rsidRPr="007773D8">
              <w:rPr>
                <w:rFonts w:ascii="Aptos" w:eastAsia="Arial" w:hAnsi="Aptos" w:cs="Arial"/>
                <w:color w:val="0D0D0D" w:themeColor="text1" w:themeTint="F2"/>
              </w:rPr>
              <w:t>Disadvantaged pupils are more likely to experience financial hardship that limits access to learning resources, uniform, transport, food and enrichment opportunities. Where these barriers are not addressed, they can negatively affect attendance, wellbeing, engagement and readiness to learn. School</w:t>
            </w:r>
            <w:r w:rsidRPr="007773D8">
              <w:rPr>
                <w:rFonts w:ascii="Aptos" w:eastAsia="Arial" w:hAnsi="Aptos" w:cs="Arial"/>
                <w:color w:val="0D0D0D" w:themeColor="text1" w:themeTint="F2"/>
              </w:rPr>
              <w:noBreakHyphen/>
              <w:t>level knowledge, requests for support and pastoral casework indicate that a proportion of disadvantaged pupils require targeted support to remove practical barriers to full participation in school life.</w:t>
            </w:r>
          </w:p>
        </w:tc>
      </w:tr>
    </w:tbl>
    <w:p w14:paraId="44EAFD9C" w14:textId="77777777" w:rsidR="00816A94" w:rsidRPr="00BD3848" w:rsidRDefault="00816A94">
      <w:pPr>
        <w:pStyle w:val="Heading2"/>
        <w:rPr>
          <w:rFonts w:ascii="Aptos" w:hAnsi="Aptos"/>
        </w:rPr>
      </w:pPr>
    </w:p>
    <w:p w14:paraId="33E891AD" w14:textId="77777777" w:rsidR="00F45FCA" w:rsidRPr="00BD3848" w:rsidRDefault="00F45FCA">
      <w:pPr>
        <w:rPr>
          <w:rFonts w:ascii="Aptos" w:eastAsia="Arial" w:hAnsi="Aptos" w:cs="Arial"/>
          <w:color w:val="104F75"/>
          <w:sz w:val="32"/>
          <w:szCs w:val="32"/>
        </w:rPr>
      </w:pPr>
      <w:r w:rsidRPr="00BD3848">
        <w:rPr>
          <w:rFonts w:ascii="Aptos" w:eastAsia="Arial" w:hAnsi="Aptos" w:cs="Arial"/>
          <w:color w:val="104F75"/>
          <w:sz w:val="32"/>
          <w:szCs w:val="32"/>
        </w:rPr>
        <w:br w:type="page"/>
      </w:r>
    </w:p>
    <w:p w14:paraId="05980769" w14:textId="15ECAE54" w:rsidR="00816A94" w:rsidRPr="00BD3848" w:rsidRDefault="00614A5F">
      <w:pPr>
        <w:pStyle w:val="Heading2"/>
        <w:rPr>
          <w:rFonts w:ascii="Aptos" w:hAnsi="Aptos"/>
        </w:rPr>
      </w:pPr>
      <w:r w:rsidRPr="00BD3848">
        <w:rPr>
          <w:rFonts w:ascii="Aptos" w:eastAsia="Arial" w:hAnsi="Aptos" w:cs="Arial"/>
          <w:color w:val="104F75"/>
          <w:sz w:val="32"/>
          <w:szCs w:val="32"/>
        </w:rPr>
        <w:lastRenderedPageBreak/>
        <w:t xml:space="preserve">Intended </w:t>
      </w:r>
      <w:r w:rsidR="1CC08F91" w:rsidRPr="00BD3848">
        <w:rPr>
          <w:rFonts w:ascii="Aptos" w:eastAsia="Arial" w:hAnsi="Aptos" w:cs="Arial"/>
          <w:color w:val="104F75"/>
          <w:sz w:val="32"/>
          <w:szCs w:val="32"/>
        </w:rPr>
        <w:t>O</w:t>
      </w:r>
      <w:r w:rsidRPr="00BD3848">
        <w:rPr>
          <w:rFonts w:ascii="Aptos" w:eastAsia="Arial" w:hAnsi="Aptos" w:cs="Arial"/>
          <w:color w:val="104F75"/>
          <w:sz w:val="32"/>
          <w:szCs w:val="32"/>
        </w:rPr>
        <w:t xml:space="preserve">utcomes </w:t>
      </w:r>
    </w:p>
    <w:p w14:paraId="355DA4C1" w14:textId="77777777" w:rsidR="00816A94" w:rsidRPr="00BD3848" w:rsidRDefault="00614A5F">
      <w:pPr>
        <w:spacing w:line="288" w:lineRule="auto"/>
        <w:rPr>
          <w:rFonts w:ascii="Aptos" w:hAnsi="Aptos"/>
        </w:rPr>
      </w:pPr>
      <w:r w:rsidRPr="00BD3848">
        <w:rPr>
          <w:rFonts w:ascii="Aptos" w:eastAsia="Arial" w:hAnsi="Aptos" w:cs="Arial"/>
          <w:color w:val="0D0D0D" w:themeColor="text1" w:themeTint="F2"/>
          <w:sz w:val="24"/>
          <w:szCs w:val="24"/>
        </w:rPr>
        <w:t xml:space="preserve">This explains the outcomes we are aiming for </w:t>
      </w:r>
      <w:r w:rsidRPr="00BD3848">
        <w:rPr>
          <w:rFonts w:ascii="Aptos" w:eastAsia="Arial" w:hAnsi="Aptos" w:cs="Arial"/>
          <w:b/>
          <w:bCs/>
          <w:color w:val="0D0D0D" w:themeColor="text1" w:themeTint="F2"/>
          <w:sz w:val="24"/>
          <w:szCs w:val="24"/>
        </w:rPr>
        <w:t>by the end of our current strategy plan</w:t>
      </w:r>
      <w:r w:rsidRPr="00BD3848">
        <w:rPr>
          <w:rFonts w:ascii="Aptos" w:eastAsia="Arial" w:hAnsi="Aptos" w:cs="Arial"/>
          <w:color w:val="0D0D0D" w:themeColor="text1" w:themeTint="F2"/>
          <w:sz w:val="24"/>
          <w:szCs w:val="24"/>
        </w:rPr>
        <w:t>, and how we will measure whether they have been achieved.</w:t>
      </w:r>
    </w:p>
    <w:tbl>
      <w:tblPr>
        <w:tblW w:w="10293" w:type="dxa"/>
        <w:tblLayout w:type="fixed"/>
        <w:tblLook w:val="04A0" w:firstRow="1" w:lastRow="0" w:firstColumn="1" w:lastColumn="0" w:noHBand="0" w:noVBand="1"/>
      </w:tblPr>
      <w:tblGrid>
        <w:gridCol w:w="2553"/>
        <w:gridCol w:w="7740"/>
      </w:tblGrid>
      <w:tr w:rsidR="00816A94" w:rsidRPr="00BD3848" w14:paraId="08C58F02" w14:textId="77777777" w:rsidTr="25F18AFF">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6144AC0F"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Intended outcome</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24086430"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Success criteria</w:t>
            </w:r>
          </w:p>
        </w:tc>
      </w:tr>
      <w:tr w:rsidR="000E29C3" w:rsidRPr="00BD3848" w14:paraId="7C50D0C6" w14:textId="77777777" w:rsidTr="000E29C3">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F6220F" w14:textId="06FC4C58" w:rsidR="000E29C3" w:rsidRPr="00BD3848" w:rsidRDefault="000E29C3" w:rsidP="00E60100">
            <w:pPr>
              <w:rPr>
                <w:rFonts w:ascii="Aptos" w:eastAsia="Arial" w:hAnsi="Aptos" w:cs="Arial"/>
                <w:b/>
                <w:bCs/>
                <w:color w:val="0D0D0D" w:themeColor="text1" w:themeTint="F2"/>
              </w:rPr>
            </w:pPr>
            <w:r w:rsidRPr="00BD3848">
              <w:rPr>
                <w:rFonts w:ascii="Aptos" w:eastAsia="Arial" w:hAnsi="Aptos" w:cs="Arial"/>
                <w:b/>
                <w:bCs/>
                <w:color w:val="0D0D0D" w:themeColor="text1" w:themeTint="F2"/>
              </w:rPr>
              <w:t>1. Improved attendance and reduced persistent absence for disadvantaged pupils</w:t>
            </w:r>
            <w:r w:rsidR="00C35B01" w:rsidRPr="00BD3848">
              <w:rPr>
                <w:rFonts w:ascii="Aptos" w:eastAsia="Arial" w:hAnsi="Aptos" w:cs="Arial"/>
                <w:b/>
                <w:bCs/>
                <w:color w:val="0D0D0D" w:themeColor="text1" w:themeTint="F2"/>
              </w:rPr>
              <w:t>.</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85851E" w14:textId="57116983" w:rsidR="000E29C3" w:rsidRPr="00BD3848" w:rsidRDefault="000E29C3" w:rsidP="00E60100">
            <w:pPr>
              <w:pStyle w:val="TableRowCentered"/>
              <w:jc w:val="left"/>
              <w:rPr>
                <w:rFonts w:ascii="Aptos" w:eastAsia="Arial" w:hAnsi="Aptos" w:cs="Arial"/>
                <w:sz w:val="22"/>
                <w:szCs w:val="22"/>
              </w:rPr>
            </w:pPr>
            <w:r w:rsidRPr="00BD3848">
              <w:rPr>
                <w:rFonts w:ascii="Aptos" w:eastAsia="Arial" w:hAnsi="Aptos" w:cs="Arial"/>
                <w:sz w:val="22"/>
                <w:szCs w:val="22"/>
              </w:rPr>
              <w:t>Attendance for disadvantaged pupils shows sustained improvement over time, with year</w:t>
            </w:r>
            <w:r w:rsidRPr="00BD3848">
              <w:rPr>
                <w:rFonts w:ascii="Aptos" w:eastAsia="Arial" w:hAnsi="Aptos" w:cs="Arial"/>
                <w:sz w:val="22"/>
                <w:szCs w:val="22"/>
              </w:rPr>
              <w:noBreakHyphen/>
              <w:t>on</w:t>
            </w:r>
            <w:r w:rsidRPr="00BD3848">
              <w:rPr>
                <w:rFonts w:ascii="Aptos" w:eastAsia="Arial" w:hAnsi="Aptos" w:cs="Arial"/>
                <w:sz w:val="22"/>
                <w:szCs w:val="22"/>
              </w:rPr>
              <w:noBreakHyphen/>
              <w:t xml:space="preserve">year reductions in the gap between disadvantaged pupils and their peers. Persistent absence for disadvantaged pupils reduces consistently across the strategy period, with targeted pupils moving out of persistent absence </w:t>
            </w:r>
            <w:proofErr w:type="gramStart"/>
            <w:r w:rsidRPr="00BD3848">
              <w:rPr>
                <w:rFonts w:ascii="Aptos" w:eastAsia="Arial" w:hAnsi="Aptos" w:cs="Arial"/>
                <w:sz w:val="22"/>
                <w:szCs w:val="22"/>
              </w:rPr>
              <w:t>as a result of</w:t>
            </w:r>
            <w:proofErr w:type="gramEnd"/>
            <w:r w:rsidRPr="00BD3848">
              <w:rPr>
                <w:rFonts w:ascii="Aptos" w:eastAsia="Arial" w:hAnsi="Aptos" w:cs="Arial"/>
                <w:sz w:val="22"/>
                <w:szCs w:val="22"/>
              </w:rPr>
              <w:t xml:space="preserve"> strengthened pastoral, attendance and early help support</w:t>
            </w:r>
            <w:r w:rsidR="008B7917" w:rsidRPr="00BD3848">
              <w:rPr>
                <w:rFonts w:ascii="Aptos" w:eastAsia="Arial" w:hAnsi="Aptos" w:cs="Arial"/>
                <w:sz w:val="22"/>
                <w:szCs w:val="22"/>
              </w:rPr>
              <w:t xml:space="preserve"> so that </w:t>
            </w:r>
            <w:r w:rsidR="00CF6A81" w:rsidRPr="00BD3848">
              <w:rPr>
                <w:rFonts w:ascii="Aptos" w:eastAsia="Arial" w:hAnsi="Aptos" w:cs="Arial"/>
                <w:sz w:val="22"/>
                <w:szCs w:val="22"/>
              </w:rPr>
              <w:t xml:space="preserve">the attendance and </w:t>
            </w:r>
            <w:r w:rsidR="008B7917" w:rsidRPr="00BD3848">
              <w:rPr>
                <w:rFonts w:ascii="Aptos" w:eastAsia="Arial" w:hAnsi="Aptos" w:cs="Arial"/>
                <w:sz w:val="22"/>
                <w:szCs w:val="22"/>
              </w:rPr>
              <w:t>persistent absence of disadvantaged pupils at the school is in line with national averages</w:t>
            </w:r>
            <w:r w:rsidRPr="00BD3848">
              <w:rPr>
                <w:rFonts w:ascii="Aptos" w:eastAsia="Arial" w:hAnsi="Aptos" w:cs="Arial"/>
                <w:sz w:val="22"/>
                <w:szCs w:val="22"/>
              </w:rPr>
              <w:t>. Evidence includes attendance and PA trends, individual case tracking and evaluation of targeted interventions.</w:t>
            </w:r>
          </w:p>
        </w:tc>
      </w:tr>
      <w:tr w:rsidR="000E29C3" w:rsidRPr="00BD3848" w14:paraId="41754DCE" w14:textId="77777777" w:rsidTr="000E29C3">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6625F4" w14:textId="18099194" w:rsidR="000E29C3" w:rsidRPr="00BD3848" w:rsidRDefault="000E29C3" w:rsidP="00E60100">
            <w:pPr>
              <w:rPr>
                <w:rFonts w:ascii="Aptos" w:eastAsia="Arial" w:hAnsi="Aptos" w:cs="Arial"/>
                <w:b/>
                <w:bCs/>
                <w:color w:val="0D0D0D" w:themeColor="text1" w:themeTint="F2"/>
              </w:rPr>
            </w:pPr>
            <w:r w:rsidRPr="00BD3848">
              <w:rPr>
                <w:rFonts w:ascii="Aptos" w:eastAsia="Arial" w:hAnsi="Aptos" w:cs="Arial"/>
                <w:b/>
                <w:bCs/>
                <w:color w:val="0D0D0D" w:themeColor="text1" w:themeTint="F2"/>
              </w:rPr>
              <w:t>2. Improved reading fluency and comprehension for disadvantaged pupils across the curriculum</w:t>
            </w:r>
            <w:r w:rsidR="00C35B01" w:rsidRPr="00BD3848">
              <w:rPr>
                <w:rFonts w:ascii="Aptos" w:eastAsia="Arial" w:hAnsi="Aptos" w:cs="Arial"/>
                <w:b/>
                <w:bCs/>
                <w:color w:val="0D0D0D" w:themeColor="text1" w:themeTint="F2"/>
              </w:rPr>
              <w:t>.</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CADC61" w14:textId="2791A4E0" w:rsidR="000E29C3" w:rsidRPr="00BD3848" w:rsidRDefault="000E29C3" w:rsidP="00E60100">
            <w:pPr>
              <w:pStyle w:val="TableRowCentered"/>
              <w:jc w:val="left"/>
              <w:rPr>
                <w:rFonts w:ascii="Aptos" w:eastAsia="Arial" w:hAnsi="Aptos" w:cs="Arial"/>
                <w:sz w:val="22"/>
                <w:szCs w:val="22"/>
              </w:rPr>
            </w:pPr>
            <w:r w:rsidRPr="00BD3848">
              <w:rPr>
                <w:rFonts w:ascii="Aptos" w:eastAsia="Arial" w:hAnsi="Aptos" w:cs="Arial"/>
                <w:sz w:val="22"/>
                <w:szCs w:val="22"/>
              </w:rPr>
              <w:t>Disadvantaged pupils in Key Stage 3 demonstrate improved reading ages and comprehension over time, with the gap between disadvantaged and non</w:t>
            </w:r>
            <w:r w:rsidRPr="00BD3848">
              <w:rPr>
                <w:rFonts w:ascii="Aptos" w:eastAsia="Arial" w:hAnsi="Aptos" w:cs="Arial"/>
                <w:sz w:val="22"/>
                <w:szCs w:val="22"/>
              </w:rPr>
              <w:noBreakHyphen/>
              <w:t>disadvantaged pupils narrowing by the end of Year 9</w:t>
            </w:r>
            <w:r w:rsidR="005213DF" w:rsidRPr="00BD3848">
              <w:rPr>
                <w:rFonts w:ascii="Aptos" w:eastAsia="Arial" w:hAnsi="Aptos" w:cs="Arial"/>
                <w:sz w:val="22"/>
                <w:szCs w:val="22"/>
              </w:rPr>
              <w:t xml:space="preserve"> enhancing access to the </w:t>
            </w:r>
            <w:r w:rsidR="0027560A" w:rsidRPr="00BD3848">
              <w:rPr>
                <w:rFonts w:ascii="Aptos" w:eastAsia="Arial" w:hAnsi="Aptos" w:cs="Arial"/>
                <w:sz w:val="22"/>
                <w:szCs w:val="22"/>
              </w:rPr>
              <w:t>Key Stage 4 curriculum</w:t>
            </w:r>
            <w:r w:rsidRPr="00BD3848">
              <w:rPr>
                <w:rFonts w:ascii="Aptos" w:eastAsia="Arial" w:hAnsi="Aptos" w:cs="Arial"/>
                <w:sz w:val="22"/>
                <w:szCs w:val="22"/>
              </w:rPr>
              <w:t xml:space="preserve">. Targeted pupils with persistently low reading ages make accelerated progress </w:t>
            </w:r>
            <w:proofErr w:type="gramStart"/>
            <w:r w:rsidRPr="00BD3848">
              <w:rPr>
                <w:rFonts w:ascii="Aptos" w:eastAsia="Arial" w:hAnsi="Aptos" w:cs="Arial"/>
                <w:sz w:val="22"/>
                <w:szCs w:val="22"/>
              </w:rPr>
              <w:t>as a result of</w:t>
            </w:r>
            <w:proofErr w:type="gramEnd"/>
            <w:r w:rsidRPr="00BD3848">
              <w:rPr>
                <w:rFonts w:ascii="Aptos" w:eastAsia="Arial" w:hAnsi="Aptos" w:cs="Arial"/>
                <w:sz w:val="22"/>
                <w:szCs w:val="22"/>
              </w:rPr>
              <w:t xml:space="preserve"> structured interventions. Teachers demonstrate increased confidence and consistency in applying disciplinary literacy strategies, evidenced through QA, curriculum documentation and pupil</w:t>
            </w:r>
            <w:r w:rsidR="00A02AAA" w:rsidRPr="00BD3848">
              <w:rPr>
                <w:rFonts w:ascii="Aptos" w:eastAsia="Arial" w:hAnsi="Aptos" w:cs="Arial"/>
                <w:sz w:val="22"/>
                <w:szCs w:val="22"/>
              </w:rPr>
              <w:t>s’</w:t>
            </w:r>
            <w:r w:rsidRPr="00BD3848">
              <w:rPr>
                <w:rFonts w:ascii="Aptos" w:eastAsia="Arial" w:hAnsi="Aptos" w:cs="Arial"/>
                <w:sz w:val="22"/>
                <w:szCs w:val="22"/>
              </w:rPr>
              <w:t xml:space="preserve"> work.</w:t>
            </w:r>
          </w:p>
        </w:tc>
      </w:tr>
      <w:tr w:rsidR="000E29C3" w:rsidRPr="00BD3848" w14:paraId="28AA138C" w14:textId="77777777" w:rsidTr="000E29C3">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6A623" w14:textId="4222AACA" w:rsidR="000E29C3" w:rsidRPr="00BD3848" w:rsidRDefault="000E29C3" w:rsidP="00E60100">
            <w:pPr>
              <w:rPr>
                <w:rFonts w:ascii="Aptos" w:eastAsia="Arial" w:hAnsi="Aptos" w:cs="Arial"/>
                <w:b/>
                <w:bCs/>
                <w:color w:val="0D0D0D" w:themeColor="text1" w:themeTint="F2"/>
              </w:rPr>
            </w:pPr>
            <w:r w:rsidRPr="00BD3848">
              <w:rPr>
                <w:rFonts w:ascii="Aptos" w:eastAsia="Arial" w:hAnsi="Aptos" w:cs="Arial"/>
                <w:b/>
                <w:bCs/>
                <w:color w:val="0D0D0D" w:themeColor="text1" w:themeTint="F2"/>
              </w:rPr>
              <w:t>3. Improved mathematical understanding and outcomes for disadvantaged pupils</w:t>
            </w:r>
            <w:r w:rsidR="00C35B01" w:rsidRPr="00BD3848">
              <w:rPr>
                <w:rFonts w:ascii="Aptos" w:eastAsia="Arial" w:hAnsi="Aptos" w:cs="Arial"/>
                <w:b/>
                <w:bCs/>
                <w:color w:val="0D0D0D" w:themeColor="text1" w:themeTint="F2"/>
              </w:rPr>
              <w:t>.</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05F6F" w14:textId="50F8D54D" w:rsidR="000E29C3" w:rsidRPr="00BD3848" w:rsidRDefault="000E29C3" w:rsidP="00E60100">
            <w:pPr>
              <w:pStyle w:val="TableRowCentered"/>
              <w:jc w:val="left"/>
              <w:rPr>
                <w:rFonts w:ascii="Aptos" w:eastAsia="Arial" w:hAnsi="Aptos" w:cs="Arial"/>
                <w:sz w:val="22"/>
                <w:szCs w:val="22"/>
              </w:rPr>
            </w:pPr>
            <w:r w:rsidRPr="00BD3848">
              <w:rPr>
                <w:rFonts w:ascii="Aptos" w:eastAsia="Arial" w:hAnsi="Aptos" w:cs="Arial"/>
                <w:sz w:val="22"/>
                <w:szCs w:val="22"/>
              </w:rPr>
              <w:t>Disadvantaged pupils demonstrate stronger progress in mathematics from their starting points, particularly through improved acquisition of foundational knowledge in Key Stage 3. By Key Stage 4, a greater proportion of disadvantaged pupils achieve expected and higher</w:t>
            </w:r>
            <w:r w:rsidRPr="00BD3848">
              <w:rPr>
                <w:rFonts w:ascii="Aptos" w:eastAsia="Arial" w:hAnsi="Aptos" w:cs="Arial"/>
                <w:sz w:val="22"/>
                <w:szCs w:val="22"/>
              </w:rPr>
              <w:noBreakHyphen/>
              <w:t>threshold outcomes in mathematics, with gaps narrowing over time</w:t>
            </w:r>
            <w:r w:rsidR="00A346E9" w:rsidRPr="00BD3848">
              <w:rPr>
                <w:rFonts w:ascii="Aptos" w:eastAsia="Arial" w:hAnsi="Aptos" w:cs="Arial"/>
                <w:sz w:val="22"/>
                <w:szCs w:val="22"/>
              </w:rPr>
              <w:t xml:space="preserve"> so that their achievement is at least in line with national averages</w:t>
            </w:r>
            <w:r w:rsidRPr="00BD3848">
              <w:rPr>
                <w:rFonts w:ascii="Aptos" w:eastAsia="Arial" w:hAnsi="Aptos" w:cs="Arial"/>
                <w:sz w:val="22"/>
                <w:szCs w:val="22"/>
              </w:rPr>
              <w:t>. Impact is evidenced through assessment data, work scrutiny and outcomes at GCSE.</w:t>
            </w:r>
          </w:p>
        </w:tc>
      </w:tr>
      <w:tr w:rsidR="000E29C3" w:rsidRPr="00BD3848" w14:paraId="398B3E93" w14:textId="77777777" w:rsidTr="000E29C3">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C9CC1" w14:textId="46FEE0EC" w:rsidR="000E29C3" w:rsidRPr="00BD3848" w:rsidRDefault="000E29C3" w:rsidP="00E60100">
            <w:pPr>
              <w:rPr>
                <w:rFonts w:ascii="Aptos" w:eastAsia="Arial" w:hAnsi="Aptos" w:cs="Arial"/>
                <w:b/>
                <w:bCs/>
                <w:color w:val="0D0D0D" w:themeColor="text1" w:themeTint="F2"/>
              </w:rPr>
            </w:pPr>
            <w:r w:rsidRPr="00BD3848">
              <w:rPr>
                <w:rFonts w:ascii="Aptos" w:eastAsia="Arial" w:hAnsi="Aptos" w:cs="Arial"/>
                <w:b/>
                <w:bCs/>
                <w:color w:val="0D0D0D" w:themeColor="text1" w:themeTint="F2"/>
              </w:rPr>
              <w:t>4. Improved engagement and behaviour for learning for disadvantaged pupils</w:t>
            </w:r>
            <w:r w:rsidR="00C35B01" w:rsidRPr="00BD3848">
              <w:rPr>
                <w:rFonts w:ascii="Aptos" w:eastAsia="Arial" w:hAnsi="Aptos" w:cs="Arial"/>
                <w:b/>
                <w:bCs/>
                <w:color w:val="0D0D0D" w:themeColor="text1" w:themeTint="F2"/>
              </w:rPr>
              <w:t>.</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6691D" w14:textId="77777777" w:rsidR="000E29C3" w:rsidRPr="00BD3848" w:rsidRDefault="000E29C3" w:rsidP="00E60100">
            <w:pPr>
              <w:pStyle w:val="TableRowCentered"/>
              <w:jc w:val="left"/>
              <w:rPr>
                <w:rFonts w:ascii="Aptos" w:eastAsia="Arial" w:hAnsi="Aptos" w:cs="Arial"/>
                <w:sz w:val="22"/>
                <w:szCs w:val="22"/>
              </w:rPr>
            </w:pPr>
            <w:r w:rsidRPr="00BD3848">
              <w:rPr>
                <w:rFonts w:ascii="Aptos" w:eastAsia="Arial" w:hAnsi="Aptos" w:cs="Arial"/>
                <w:sz w:val="22"/>
                <w:szCs w:val="22"/>
              </w:rPr>
              <w:t>Disadvantaged pupils show improved engagement in learning, reflected in reduced low</w:t>
            </w:r>
            <w:r w:rsidRPr="00BD3848">
              <w:rPr>
                <w:rFonts w:ascii="Aptos" w:eastAsia="Arial" w:hAnsi="Aptos" w:cs="Arial"/>
                <w:sz w:val="22"/>
                <w:szCs w:val="22"/>
              </w:rPr>
              <w:noBreakHyphen/>
              <w:t>level disruption, increased participation in lessons and improved behaviour for learning indicators. The gap between disadvantaged pupils and their peers in positive behaviour recognition narrows over time. Very low suspension and exclusion rates are sustained, with evidence that pastoral and early help support contributes to improved engagement and attendance.</w:t>
            </w:r>
          </w:p>
        </w:tc>
      </w:tr>
      <w:tr w:rsidR="000E29C3" w:rsidRPr="00BD3848" w14:paraId="129D3D5D" w14:textId="77777777" w:rsidTr="000E29C3">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EC5A5B" w14:textId="3B0799E6" w:rsidR="000E29C3" w:rsidRPr="00BD3848" w:rsidRDefault="000E29C3" w:rsidP="00E60100">
            <w:pPr>
              <w:rPr>
                <w:rFonts w:ascii="Aptos" w:eastAsia="Arial" w:hAnsi="Aptos" w:cs="Arial"/>
                <w:b/>
                <w:bCs/>
                <w:color w:val="0D0D0D" w:themeColor="text1" w:themeTint="F2"/>
              </w:rPr>
            </w:pPr>
            <w:r w:rsidRPr="00BD3848">
              <w:rPr>
                <w:rFonts w:ascii="Aptos" w:eastAsia="Arial" w:hAnsi="Aptos" w:cs="Arial"/>
                <w:b/>
                <w:bCs/>
                <w:color w:val="0D0D0D" w:themeColor="text1" w:themeTint="F2"/>
              </w:rPr>
              <w:t>5. Improved academic outcomes, including higher</w:t>
            </w:r>
            <w:r w:rsidRPr="00BD3848">
              <w:rPr>
                <w:rFonts w:ascii="Aptos" w:eastAsia="Arial" w:hAnsi="Aptos" w:cs="Arial"/>
                <w:b/>
                <w:bCs/>
                <w:color w:val="0D0D0D" w:themeColor="text1" w:themeTint="F2"/>
              </w:rPr>
              <w:noBreakHyphen/>
              <w:t>threshold attainment, for disadvantaged pupils</w:t>
            </w:r>
            <w:r w:rsidR="00C35B01" w:rsidRPr="00BD3848">
              <w:rPr>
                <w:rFonts w:ascii="Aptos" w:eastAsia="Arial" w:hAnsi="Aptos" w:cs="Arial"/>
                <w:b/>
                <w:bCs/>
                <w:color w:val="0D0D0D" w:themeColor="text1" w:themeTint="F2"/>
              </w:rPr>
              <w:t>.</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531D70" w14:textId="2D253D83" w:rsidR="000E29C3" w:rsidRPr="00BD3848" w:rsidRDefault="000E29C3" w:rsidP="00E60100">
            <w:pPr>
              <w:pStyle w:val="TableRowCentered"/>
              <w:jc w:val="left"/>
              <w:rPr>
                <w:rFonts w:ascii="Aptos" w:eastAsia="Arial" w:hAnsi="Aptos" w:cs="Arial"/>
                <w:sz w:val="22"/>
                <w:szCs w:val="22"/>
              </w:rPr>
            </w:pPr>
            <w:r w:rsidRPr="00BD3848">
              <w:rPr>
                <w:rFonts w:ascii="Aptos" w:eastAsia="Arial" w:hAnsi="Aptos" w:cs="Arial"/>
                <w:sz w:val="22"/>
                <w:szCs w:val="22"/>
              </w:rPr>
              <w:t>Disadvantaged pupils continue to make secure progress over time, with increasing proportions achieving higher</w:t>
            </w:r>
            <w:r w:rsidRPr="00BD3848">
              <w:rPr>
                <w:rFonts w:ascii="Aptos" w:eastAsia="Arial" w:hAnsi="Aptos" w:cs="Arial"/>
                <w:sz w:val="22"/>
                <w:szCs w:val="22"/>
              </w:rPr>
              <w:noBreakHyphen/>
              <w:t>threshold outcomes, particularly at Grade 5+ in English and mathematics. Improved outcomes support access to stronger post</w:t>
            </w:r>
            <w:r w:rsidRPr="00BD3848">
              <w:rPr>
                <w:rFonts w:ascii="Aptos" w:eastAsia="Arial" w:hAnsi="Aptos" w:cs="Arial"/>
                <w:sz w:val="22"/>
                <w:szCs w:val="22"/>
              </w:rPr>
              <w:noBreakHyphen/>
              <w:t>16 pathways, evidenced through examination outcomes and destinations data.</w:t>
            </w:r>
          </w:p>
        </w:tc>
      </w:tr>
      <w:tr w:rsidR="000E29C3" w:rsidRPr="00BD3848" w14:paraId="42781D7F" w14:textId="77777777" w:rsidTr="000E29C3">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47CCF0" w14:textId="2DA7D011" w:rsidR="000E29C3" w:rsidRPr="00BD3848" w:rsidRDefault="000E29C3" w:rsidP="00E60100">
            <w:pPr>
              <w:rPr>
                <w:rFonts w:ascii="Aptos" w:eastAsia="Arial" w:hAnsi="Aptos" w:cs="Arial"/>
                <w:b/>
                <w:bCs/>
                <w:color w:val="0D0D0D" w:themeColor="text1" w:themeTint="F2"/>
              </w:rPr>
            </w:pPr>
            <w:r w:rsidRPr="00BD3848">
              <w:rPr>
                <w:rFonts w:ascii="Aptos" w:eastAsia="Arial" w:hAnsi="Aptos" w:cs="Arial"/>
                <w:b/>
                <w:bCs/>
                <w:color w:val="0D0D0D" w:themeColor="text1" w:themeTint="F2"/>
              </w:rPr>
              <w:t>6. Consistently strong inclusive and adaptive teaching across the curriculum</w:t>
            </w:r>
            <w:r w:rsidR="00C35B01" w:rsidRPr="00BD3848">
              <w:rPr>
                <w:rFonts w:ascii="Aptos" w:eastAsia="Arial" w:hAnsi="Aptos" w:cs="Arial"/>
                <w:b/>
                <w:bCs/>
                <w:color w:val="0D0D0D" w:themeColor="text1" w:themeTint="F2"/>
              </w:rPr>
              <w:t>.</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DD6DA" w14:textId="550A7561" w:rsidR="000E29C3" w:rsidRPr="00BD3848" w:rsidRDefault="000E29C3" w:rsidP="00E60100">
            <w:pPr>
              <w:pStyle w:val="TableRowCentered"/>
              <w:jc w:val="left"/>
              <w:rPr>
                <w:rFonts w:ascii="Aptos" w:eastAsia="Arial" w:hAnsi="Aptos" w:cs="Arial"/>
                <w:sz w:val="22"/>
                <w:szCs w:val="22"/>
              </w:rPr>
            </w:pPr>
            <w:r w:rsidRPr="00BD3848">
              <w:rPr>
                <w:rFonts w:ascii="Aptos" w:eastAsia="Arial" w:hAnsi="Aptos" w:cs="Arial"/>
                <w:sz w:val="22"/>
                <w:szCs w:val="22"/>
              </w:rPr>
              <w:t>Teaching consistently reflects effective EEF</w:t>
            </w:r>
            <w:r w:rsidRPr="00BD3848">
              <w:rPr>
                <w:rFonts w:ascii="Aptos" w:eastAsia="Arial" w:hAnsi="Aptos" w:cs="Arial"/>
                <w:sz w:val="22"/>
                <w:szCs w:val="22"/>
              </w:rPr>
              <w:noBreakHyphen/>
              <w:t>informed strategies</w:t>
            </w:r>
            <w:r w:rsidR="001B1C24" w:rsidRPr="00BD3848">
              <w:rPr>
                <w:rFonts w:ascii="Aptos" w:eastAsia="Arial" w:hAnsi="Aptos" w:cs="Arial"/>
                <w:sz w:val="22"/>
                <w:szCs w:val="22"/>
              </w:rPr>
              <w:t xml:space="preserve"> for inclusive high-quality teaching</w:t>
            </w:r>
            <w:r w:rsidRPr="00BD3848">
              <w:rPr>
                <w:rFonts w:ascii="Aptos" w:eastAsia="Arial" w:hAnsi="Aptos" w:cs="Arial"/>
                <w:sz w:val="22"/>
                <w:szCs w:val="22"/>
              </w:rPr>
              <w:t xml:space="preserve">, including adaptive teaching, formative assessment, retrieval practice and metacognitive approaches. Quality assurance shows that disadvantaged pupils are routinely prioritised in planning, delivery and feedback. Improvements are evidenced through </w:t>
            </w:r>
            <w:r w:rsidR="00B55558" w:rsidRPr="00BD3848">
              <w:rPr>
                <w:rFonts w:ascii="Aptos" w:eastAsia="Arial" w:hAnsi="Aptos" w:cs="Arial"/>
                <w:sz w:val="22"/>
                <w:szCs w:val="22"/>
              </w:rPr>
              <w:t xml:space="preserve">pupils’ achievement, </w:t>
            </w:r>
            <w:r w:rsidRPr="00BD3848">
              <w:rPr>
                <w:rFonts w:ascii="Aptos" w:eastAsia="Arial" w:hAnsi="Aptos" w:cs="Arial"/>
                <w:sz w:val="22"/>
                <w:szCs w:val="22"/>
              </w:rPr>
              <w:t>QA outcomes, revised schemes of work, staff CPD evaluation and pupil voice.</w:t>
            </w:r>
          </w:p>
        </w:tc>
      </w:tr>
    </w:tbl>
    <w:p w14:paraId="06E5FFC9" w14:textId="0BEC1C54" w:rsidR="00816A94" w:rsidRPr="00BD3848" w:rsidRDefault="00614A5F">
      <w:pPr>
        <w:pStyle w:val="Heading2"/>
        <w:rPr>
          <w:rFonts w:ascii="Aptos" w:hAnsi="Aptos"/>
        </w:rPr>
      </w:pPr>
      <w:r w:rsidRPr="00BD3848">
        <w:rPr>
          <w:rFonts w:ascii="Aptos" w:eastAsia="Arial" w:hAnsi="Aptos" w:cs="Arial"/>
          <w:color w:val="104F75"/>
          <w:sz w:val="32"/>
          <w:szCs w:val="32"/>
        </w:rPr>
        <w:lastRenderedPageBreak/>
        <w:t xml:space="preserve">Activity </w:t>
      </w:r>
      <w:r w:rsidR="5993C752" w:rsidRPr="00BD3848">
        <w:rPr>
          <w:rFonts w:ascii="Aptos" w:eastAsia="Arial" w:hAnsi="Aptos" w:cs="Arial"/>
          <w:color w:val="104F75"/>
          <w:sz w:val="32"/>
          <w:szCs w:val="32"/>
        </w:rPr>
        <w:t>during</w:t>
      </w:r>
      <w:r w:rsidRPr="00BD3848">
        <w:rPr>
          <w:rFonts w:ascii="Aptos" w:eastAsia="Arial" w:hAnsi="Aptos" w:cs="Arial"/>
          <w:color w:val="104F75"/>
          <w:sz w:val="32"/>
          <w:szCs w:val="32"/>
        </w:rPr>
        <w:t xml:space="preserve"> this </w:t>
      </w:r>
      <w:r w:rsidR="0BF2595D" w:rsidRPr="00BD3848">
        <w:rPr>
          <w:rFonts w:ascii="Aptos" w:eastAsia="Arial" w:hAnsi="Aptos" w:cs="Arial"/>
          <w:color w:val="104F75"/>
          <w:sz w:val="32"/>
          <w:szCs w:val="32"/>
        </w:rPr>
        <w:t>A</w:t>
      </w:r>
      <w:r w:rsidRPr="00BD3848">
        <w:rPr>
          <w:rFonts w:ascii="Aptos" w:eastAsia="Arial" w:hAnsi="Aptos" w:cs="Arial"/>
          <w:color w:val="104F75"/>
          <w:sz w:val="32"/>
          <w:szCs w:val="32"/>
        </w:rPr>
        <w:t xml:space="preserve">cademic </w:t>
      </w:r>
      <w:r w:rsidR="7EEC21FC" w:rsidRPr="00BD3848">
        <w:rPr>
          <w:rFonts w:ascii="Aptos" w:eastAsia="Arial" w:hAnsi="Aptos" w:cs="Arial"/>
          <w:color w:val="104F75"/>
          <w:sz w:val="32"/>
          <w:szCs w:val="32"/>
        </w:rPr>
        <w:t>Y</w:t>
      </w:r>
      <w:r w:rsidRPr="00BD3848">
        <w:rPr>
          <w:rFonts w:ascii="Aptos" w:eastAsia="Arial" w:hAnsi="Aptos" w:cs="Arial"/>
          <w:color w:val="104F75"/>
          <w:sz w:val="32"/>
          <w:szCs w:val="32"/>
        </w:rPr>
        <w:t>ear</w:t>
      </w:r>
    </w:p>
    <w:p w14:paraId="70F82778" w14:textId="51102713" w:rsidR="00816A94" w:rsidRPr="00BD3848" w:rsidRDefault="00614A5F">
      <w:pPr>
        <w:spacing w:line="288" w:lineRule="auto"/>
        <w:rPr>
          <w:rFonts w:ascii="Aptos" w:hAnsi="Aptos"/>
        </w:rPr>
      </w:pPr>
      <w:r w:rsidRPr="00BD3848">
        <w:rPr>
          <w:rFonts w:ascii="Aptos" w:eastAsia="Arial" w:hAnsi="Aptos" w:cs="Arial"/>
          <w:color w:val="0D0D0D" w:themeColor="text1" w:themeTint="F2"/>
          <w:sz w:val="24"/>
          <w:szCs w:val="24"/>
        </w:rPr>
        <w:t xml:space="preserve">This details how we intend to spend our </w:t>
      </w:r>
      <w:r w:rsidR="626A893B" w:rsidRPr="00BD3848">
        <w:rPr>
          <w:rFonts w:ascii="Aptos" w:eastAsia="Arial" w:hAnsi="Aptos" w:cs="Arial"/>
          <w:color w:val="0D0D0D" w:themeColor="text1" w:themeTint="F2"/>
          <w:sz w:val="24"/>
          <w:szCs w:val="24"/>
        </w:rPr>
        <w:t>P</w:t>
      </w:r>
      <w:r w:rsidRPr="00BD3848">
        <w:rPr>
          <w:rFonts w:ascii="Aptos" w:eastAsia="Arial" w:hAnsi="Aptos" w:cs="Arial"/>
          <w:color w:val="0D0D0D" w:themeColor="text1" w:themeTint="F2"/>
          <w:sz w:val="24"/>
          <w:szCs w:val="24"/>
        </w:rPr>
        <w:t xml:space="preserve">upil </w:t>
      </w:r>
      <w:r w:rsidR="4ED0FEE2" w:rsidRPr="00BD3848">
        <w:rPr>
          <w:rFonts w:ascii="Aptos" w:eastAsia="Arial" w:hAnsi="Aptos" w:cs="Arial"/>
          <w:color w:val="0D0D0D" w:themeColor="text1" w:themeTint="F2"/>
          <w:sz w:val="24"/>
          <w:szCs w:val="24"/>
        </w:rPr>
        <w:t>P</w:t>
      </w:r>
      <w:r w:rsidRPr="00BD3848">
        <w:rPr>
          <w:rFonts w:ascii="Aptos" w:eastAsia="Arial" w:hAnsi="Aptos" w:cs="Arial"/>
          <w:color w:val="0D0D0D" w:themeColor="text1" w:themeTint="F2"/>
          <w:sz w:val="24"/>
          <w:szCs w:val="24"/>
        </w:rPr>
        <w:t>remium (and recovery premium</w:t>
      </w:r>
      <w:r w:rsidR="77E58EE0" w:rsidRPr="00BD3848">
        <w:rPr>
          <w:rFonts w:ascii="Aptos" w:eastAsia="Arial" w:hAnsi="Aptos" w:cs="Arial"/>
          <w:color w:val="0D0D0D" w:themeColor="text1" w:themeTint="F2"/>
          <w:sz w:val="24"/>
          <w:szCs w:val="24"/>
        </w:rPr>
        <w:t xml:space="preserve">) </w:t>
      </w:r>
      <w:r w:rsidRPr="00BD3848">
        <w:rPr>
          <w:rFonts w:ascii="Aptos" w:eastAsia="Arial" w:hAnsi="Aptos" w:cs="Arial"/>
          <w:color w:val="0D0D0D" w:themeColor="text1" w:themeTint="F2"/>
          <w:sz w:val="24"/>
          <w:szCs w:val="24"/>
        </w:rPr>
        <w:t xml:space="preserve">funding </w:t>
      </w:r>
      <w:r w:rsidRPr="00BD3848">
        <w:rPr>
          <w:rFonts w:ascii="Aptos" w:eastAsia="Arial" w:hAnsi="Aptos" w:cs="Arial"/>
          <w:b/>
          <w:bCs/>
          <w:color w:val="0D0D0D" w:themeColor="text1" w:themeTint="F2"/>
          <w:sz w:val="24"/>
          <w:szCs w:val="24"/>
        </w:rPr>
        <w:t>this academic year</w:t>
      </w:r>
      <w:r w:rsidRPr="00BD3848">
        <w:rPr>
          <w:rFonts w:ascii="Aptos" w:eastAsia="Arial" w:hAnsi="Aptos" w:cs="Arial"/>
          <w:color w:val="0D0D0D" w:themeColor="text1" w:themeTint="F2"/>
          <w:sz w:val="24"/>
          <w:szCs w:val="24"/>
        </w:rPr>
        <w:t xml:space="preserve"> to address the challenges listed above.</w:t>
      </w:r>
    </w:p>
    <w:p w14:paraId="58E7A2A8" w14:textId="63F5CF9C" w:rsidR="25F18AFF" w:rsidRPr="00BD3848" w:rsidRDefault="25F18AFF" w:rsidP="25F18AFF">
      <w:pPr>
        <w:pStyle w:val="Heading3"/>
        <w:rPr>
          <w:rFonts w:ascii="Aptos" w:eastAsia="Arial" w:hAnsi="Aptos" w:cs="Arial"/>
          <w:color w:val="104F75"/>
          <w:sz w:val="28"/>
          <w:szCs w:val="28"/>
        </w:rPr>
      </w:pPr>
    </w:p>
    <w:p w14:paraId="2CD7226B" w14:textId="77777777" w:rsidR="00816A94" w:rsidRPr="00BD3848" w:rsidRDefault="00614A5F">
      <w:pPr>
        <w:pStyle w:val="Heading3"/>
        <w:rPr>
          <w:rFonts w:ascii="Aptos" w:hAnsi="Aptos"/>
        </w:rPr>
      </w:pPr>
      <w:r w:rsidRPr="00BD3848">
        <w:rPr>
          <w:rFonts w:ascii="Aptos" w:eastAsia="Arial" w:hAnsi="Aptos" w:cs="Arial"/>
          <w:color w:val="104F75"/>
          <w:sz w:val="28"/>
          <w:szCs w:val="28"/>
        </w:rPr>
        <w:t>Teaching (for example, CPD, recruitment and retention)</w:t>
      </w:r>
    </w:p>
    <w:p w14:paraId="09E655F2" w14:textId="76D88BB6" w:rsidR="00816A94" w:rsidRPr="00BD3848" w:rsidRDefault="6615AF6A" w:rsidP="6A625BFF">
      <w:pPr>
        <w:spacing w:line="288" w:lineRule="auto"/>
        <w:rPr>
          <w:rFonts w:ascii="Aptos" w:eastAsia="Arial" w:hAnsi="Aptos" w:cs="Arial"/>
          <w:b/>
          <w:bCs/>
          <w:sz w:val="24"/>
          <w:szCs w:val="24"/>
          <w:highlight w:val="yellow"/>
        </w:rPr>
      </w:pPr>
      <w:r w:rsidRPr="00BD3848">
        <w:rPr>
          <w:rFonts w:ascii="Aptos" w:eastAsia="Arial" w:hAnsi="Aptos" w:cs="Arial"/>
          <w:color w:val="000000" w:themeColor="text1"/>
          <w:sz w:val="24"/>
          <w:szCs w:val="24"/>
        </w:rPr>
        <w:t xml:space="preserve">Budgeted cost: </w:t>
      </w:r>
      <w:r w:rsidRPr="00BD3848">
        <w:rPr>
          <w:rFonts w:ascii="Aptos" w:eastAsia="Arial" w:hAnsi="Aptos" w:cs="Arial"/>
          <w:b/>
          <w:bCs/>
          <w:sz w:val="24"/>
          <w:szCs w:val="24"/>
        </w:rPr>
        <w:t>£</w:t>
      </w:r>
      <w:r w:rsidR="11539FF8" w:rsidRPr="00BD3848">
        <w:rPr>
          <w:rFonts w:ascii="Aptos" w:eastAsia="Arial" w:hAnsi="Aptos" w:cs="Arial"/>
          <w:b/>
          <w:bCs/>
          <w:sz w:val="24"/>
          <w:szCs w:val="24"/>
        </w:rPr>
        <w:t>41,004</w:t>
      </w:r>
    </w:p>
    <w:tbl>
      <w:tblPr>
        <w:tblW w:w="10399" w:type="dxa"/>
        <w:tblLayout w:type="fixed"/>
        <w:tblLook w:val="04A0" w:firstRow="1" w:lastRow="0" w:firstColumn="1" w:lastColumn="0" w:noHBand="0" w:noVBand="1"/>
      </w:tblPr>
      <w:tblGrid>
        <w:gridCol w:w="4526"/>
        <w:gridCol w:w="4395"/>
        <w:gridCol w:w="1478"/>
      </w:tblGrid>
      <w:tr w:rsidR="00816A94" w:rsidRPr="00BD3848" w14:paraId="32ED91C9" w14:textId="77777777" w:rsidTr="0012053D">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18283460"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Activity</w:t>
            </w:r>
          </w:p>
        </w:tc>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7392A3BF"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Evidence that supports this approach</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29973AE3"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Challenge number(s) addressed</w:t>
            </w:r>
          </w:p>
        </w:tc>
      </w:tr>
      <w:tr w:rsidR="00CE2BD9" w:rsidRPr="00BD3848" w14:paraId="260B389E" w14:textId="77777777" w:rsidTr="0012053D">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B1E2C9" w14:textId="77777777" w:rsidR="004D790C" w:rsidRDefault="00CE2BD9" w:rsidP="00CE2BD9">
            <w:pPr>
              <w:rPr>
                <w:b/>
                <w:bCs/>
              </w:rPr>
            </w:pPr>
            <w:r w:rsidRPr="0012053D">
              <w:rPr>
                <w:rStyle w:val="Strong"/>
              </w:rPr>
              <w:t>Whole</w:t>
            </w:r>
            <w:r w:rsidRPr="0012053D">
              <w:rPr>
                <w:rStyle w:val="Strong"/>
              </w:rPr>
              <w:noBreakHyphen/>
              <w:t>school professional development to improve inclusive classroom practice, delivered through planned CPD, faculty time and quality assurance activity.</w:t>
            </w:r>
            <w:r w:rsidRPr="0012053D">
              <w:rPr>
                <w:b/>
                <w:bCs/>
              </w:rPr>
              <w:t xml:space="preserve"> </w:t>
            </w:r>
          </w:p>
          <w:p w14:paraId="049F31CB" w14:textId="4F866A89" w:rsidR="00CE2BD9" w:rsidRPr="0012053D" w:rsidRDefault="00CE2BD9" w:rsidP="00CE2BD9">
            <w:pPr>
              <w:rPr>
                <w:rFonts w:ascii="Aptos" w:eastAsia="Arial" w:hAnsi="Aptos" w:cs="Arial"/>
                <w:i/>
                <w:iCs/>
                <w:color w:val="000000" w:themeColor="text1"/>
              </w:rPr>
            </w:pPr>
            <w:r w:rsidRPr="004D790C">
              <w:t xml:space="preserve">Staff are trained to </w:t>
            </w:r>
            <w:r w:rsidR="0012053D" w:rsidRPr="004D790C">
              <w:t xml:space="preserve">effectively </w:t>
            </w:r>
            <w:r w:rsidRPr="004D790C">
              <w:t>apply adaptive teaching strategies, effective formative assessment, retrieval practice and metacognitive approaches so that disadvantaged pupils experience consistently strong teaching across subjects.</w:t>
            </w:r>
          </w:p>
        </w:tc>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2EB9CD" w14:textId="5B911DAD" w:rsidR="00CE2BD9" w:rsidRPr="0012053D" w:rsidRDefault="00CE2BD9" w:rsidP="00CE2BD9">
            <w:pPr>
              <w:pStyle w:val="TableRowCentered"/>
              <w:ind w:left="0"/>
              <w:jc w:val="left"/>
              <w:rPr>
                <w:rFonts w:ascii="Aptos" w:eastAsia="Arial" w:hAnsi="Aptos" w:cs="Arial"/>
                <w:color w:val="000000" w:themeColor="text1"/>
                <w:sz w:val="22"/>
                <w:szCs w:val="22"/>
              </w:rPr>
            </w:pPr>
            <w:r w:rsidRPr="0012053D">
              <w:rPr>
                <w:sz w:val="22"/>
                <w:szCs w:val="22"/>
              </w:rPr>
              <w:t>The Education Endowment Foundation (EEF) identifies high</w:t>
            </w:r>
            <w:r w:rsidRPr="0012053D">
              <w:rPr>
                <w:sz w:val="22"/>
                <w:szCs w:val="22"/>
              </w:rPr>
              <w:noBreakHyphen/>
              <w:t>quality teaching as the most effective lever for improving outcomes for disadvantaged pupils. EEF guidance highlights adaptive teaching, effective feedback, retrieval practice and metacognitive strategies as core components of effective classroom practice.</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13C9CE" w14:textId="636D0AF2" w:rsidR="00CE2BD9" w:rsidRPr="0012053D" w:rsidRDefault="00CE2BD9" w:rsidP="00CE2BD9">
            <w:pPr>
              <w:rPr>
                <w:rFonts w:ascii="Aptos" w:eastAsia="Arial" w:hAnsi="Aptos" w:cs="Arial"/>
                <w:color w:val="000000" w:themeColor="text1"/>
              </w:rPr>
            </w:pPr>
            <w:r w:rsidRPr="0012053D">
              <w:t>2, 3, 4, 5</w:t>
            </w:r>
          </w:p>
        </w:tc>
      </w:tr>
      <w:tr w:rsidR="00CE2BD9" w:rsidRPr="00BD3848" w14:paraId="7082D380" w14:textId="77777777" w:rsidTr="0012053D">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5A5A02" w14:textId="77777777" w:rsidR="004D790C" w:rsidRDefault="00CE2BD9" w:rsidP="00CE2BD9">
            <w:pPr>
              <w:pStyle w:val="TableRow"/>
              <w:rPr>
                <w:b/>
                <w:bCs/>
                <w:sz w:val="22"/>
                <w:szCs w:val="22"/>
              </w:rPr>
            </w:pPr>
            <w:r w:rsidRPr="0012053D">
              <w:rPr>
                <w:rStyle w:val="Strong"/>
                <w:sz w:val="22"/>
                <w:szCs w:val="22"/>
              </w:rPr>
              <w:t>Faculty</w:t>
            </w:r>
            <w:r w:rsidRPr="0012053D">
              <w:rPr>
                <w:rStyle w:val="Strong"/>
                <w:sz w:val="22"/>
                <w:szCs w:val="22"/>
              </w:rPr>
              <w:noBreakHyphen/>
              <w:t xml:space="preserve">led professional development to embed </w:t>
            </w:r>
            <w:r w:rsidR="00937D31">
              <w:rPr>
                <w:rStyle w:val="Strong"/>
                <w:sz w:val="22"/>
                <w:szCs w:val="22"/>
              </w:rPr>
              <w:t xml:space="preserve">high quality </w:t>
            </w:r>
            <w:r w:rsidRPr="0012053D">
              <w:rPr>
                <w:rStyle w:val="Strong"/>
                <w:sz w:val="22"/>
                <w:szCs w:val="22"/>
              </w:rPr>
              <w:t>subject</w:t>
            </w:r>
            <w:r w:rsidRPr="0012053D">
              <w:rPr>
                <w:rStyle w:val="Strong"/>
                <w:sz w:val="22"/>
                <w:szCs w:val="22"/>
              </w:rPr>
              <w:noBreakHyphen/>
              <w:t>specific teaching approaches, particularly in English and mathematics.</w:t>
            </w:r>
            <w:r w:rsidRPr="0012053D">
              <w:rPr>
                <w:b/>
                <w:bCs/>
                <w:sz w:val="22"/>
                <w:szCs w:val="22"/>
              </w:rPr>
              <w:t xml:space="preserve"> </w:t>
            </w:r>
          </w:p>
          <w:p w14:paraId="46AF9032" w14:textId="2D5621C5" w:rsidR="00CE2BD9" w:rsidRPr="0012053D" w:rsidRDefault="00CE2BD9" w:rsidP="00CE2BD9">
            <w:pPr>
              <w:pStyle w:val="TableRow"/>
              <w:rPr>
                <w:rFonts w:ascii="Aptos" w:eastAsia="Arial" w:hAnsi="Aptos" w:cs="Arial"/>
                <w:b/>
                <w:bCs/>
                <w:i/>
                <w:iCs/>
                <w:color w:val="000000" w:themeColor="text1"/>
                <w:sz w:val="22"/>
                <w:szCs w:val="22"/>
              </w:rPr>
            </w:pPr>
            <w:r w:rsidRPr="004D790C">
              <w:rPr>
                <w:sz w:val="22"/>
                <w:szCs w:val="22"/>
              </w:rPr>
              <w:t>Faculty leaders plan and deliver subject</w:t>
            </w:r>
            <w:r w:rsidRPr="004D790C">
              <w:rPr>
                <w:sz w:val="22"/>
                <w:szCs w:val="22"/>
              </w:rPr>
              <w:noBreakHyphen/>
              <w:t>specific CPD and monitor implementation through line</w:t>
            </w:r>
            <w:r w:rsidRPr="004D790C">
              <w:rPr>
                <w:sz w:val="22"/>
                <w:szCs w:val="22"/>
              </w:rPr>
              <w:noBreakHyphen/>
              <w:t>management dialogue, curriculum review and work scrutiny to ensure agreed approaches are embedded consistently.</w:t>
            </w:r>
          </w:p>
        </w:tc>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B368BE" w14:textId="43F42C87" w:rsidR="00CE2BD9" w:rsidRPr="0012053D" w:rsidRDefault="00CE2BD9" w:rsidP="00CE2BD9">
            <w:pPr>
              <w:rPr>
                <w:rFonts w:ascii="Aptos" w:eastAsia="Arial" w:hAnsi="Aptos" w:cs="Arial"/>
              </w:rPr>
            </w:pPr>
            <w:r w:rsidRPr="0012053D">
              <w:t xml:space="preserve">The EEF </w:t>
            </w:r>
            <w:r w:rsidRPr="0012053D">
              <w:rPr>
                <w:rStyle w:val="Emphasis"/>
              </w:rPr>
              <w:t>Effective Professional Development</w:t>
            </w:r>
            <w:r w:rsidRPr="0012053D">
              <w:t xml:space="preserve"> guidance shows that professional development is most effective when it is sustained, subject</w:t>
            </w:r>
            <w:r w:rsidRPr="0012053D">
              <w:noBreakHyphen/>
              <w:t>specific and embedded over time. Faculty</w:t>
            </w:r>
            <w:r w:rsidRPr="0012053D">
              <w:noBreakHyphen/>
              <w:t>led models support stronger curriculum implementation and consistency of classroom practice.</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CFA7DF" w14:textId="5129ED9C" w:rsidR="00CE2BD9" w:rsidRPr="0012053D" w:rsidRDefault="00CE2BD9" w:rsidP="00CE2BD9">
            <w:pPr>
              <w:rPr>
                <w:rFonts w:ascii="Aptos" w:eastAsia="Arial" w:hAnsi="Aptos" w:cs="Arial"/>
                <w:color w:val="000000" w:themeColor="text1"/>
              </w:rPr>
            </w:pPr>
            <w:r w:rsidRPr="0012053D">
              <w:t>2, 3, 5</w:t>
            </w:r>
          </w:p>
        </w:tc>
      </w:tr>
      <w:tr w:rsidR="00CE2BD9" w:rsidRPr="00BD3848" w14:paraId="25A6C474" w14:textId="77777777" w:rsidTr="0012053D">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CAA607" w14:textId="77777777" w:rsidR="004D790C" w:rsidRDefault="00CE2BD9" w:rsidP="00CE2BD9">
            <w:pPr>
              <w:pStyle w:val="TableRow"/>
              <w:rPr>
                <w:b/>
                <w:bCs/>
                <w:sz w:val="22"/>
                <w:szCs w:val="22"/>
              </w:rPr>
            </w:pPr>
            <w:r w:rsidRPr="0012053D">
              <w:rPr>
                <w:rStyle w:val="Strong"/>
                <w:sz w:val="22"/>
                <w:szCs w:val="22"/>
              </w:rPr>
              <w:t>Structured peer</w:t>
            </w:r>
            <w:r w:rsidRPr="0012053D">
              <w:rPr>
                <w:rStyle w:val="Strong"/>
                <w:sz w:val="22"/>
                <w:szCs w:val="22"/>
              </w:rPr>
              <w:noBreakHyphen/>
              <w:t>to</w:t>
            </w:r>
            <w:r w:rsidRPr="0012053D">
              <w:rPr>
                <w:rStyle w:val="Strong"/>
                <w:sz w:val="22"/>
                <w:szCs w:val="22"/>
              </w:rPr>
              <w:noBreakHyphen/>
              <w:t>peer professional development to support reflective practice and improve classroom delivery for disadvantaged pupils.</w:t>
            </w:r>
            <w:r w:rsidRPr="0012053D">
              <w:rPr>
                <w:b/>
                <w:bCs/>
                <w:sz w:val="22"/>
                <w:szCs w:val="22"/>
              </w:rPr>
              <w:t xml:space="preserve"> </w:t>
            </w:r>
          </w:p>
          <w:p w14:paraId="152EEF70" w14:textId="113BD798" w:rsidR="00CE2BD9" w:rsidRPr="0012053D" w:rsidRDefault="00CE2BD9" w:rsidP="00CE2BD9">
            <w:pPr>
              <w:pStyle w:val="TableRow"/>
              <w:rPr>
                <w:rFonts w:ascii="Aptos" w:eastAsia="Arial" w:hAnsi="Aptos" w:cs="Arial"/>
                <w:i/>
                <w:iCs/>
                <w:color w:val="000000" w:themeColor="text1"/>
                <w:sz w:val="22"/>
                <w:szCs w:val="22"/>
              </w:rPr>
            </w:pPr>
            <w:r w:rsidRPr="004D790C">
              <w:rPr>
                <w:sz w:val="22"/>
                <w:szCs w:val="22"/>
              </w:rPr>
              <w:t>Teachers participate in planned peer observation, collaborative planning and professional dialogue focused on meeting the needs of disadvantaged and SEND pupils within everyday lessons.</w:t>
            </w:r>
          </w:p>
        </w:tc>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2C84C7" w14:textId="79C8973D" w:rsidR="00CE2BD9" w:rsidRPr="0012053D" w:rsidRDefault="00CE2BD9" w:rsidP="00CE2BD9">
            <w:pPr>
              <w:rPr>
                <w:rFonts w:ascii="Aptos" w:eastAsia="Arial" w:hAnsi="Aptos" w:cs="Arial"/>
              </w:rPr>
            </w:pPr>
            <w:r w:rsidRPr="0012053D">
              <w:t xml:space="preserve">The EEF </w:t>
            </w:r>
            <w:r w:rsidRPr="0012053D">
              <w:rPr>
                <w:rStyle w:val="Emphasis"/>
              </w:rPr>
              <w:t>Effective Professional Development</w:t>
            </w:r>
            <w:r w:rsidRPr="0012053D">
              <w:t xml:space="preserve"> guidance identifies collaborative professional learning as effective when it develops teaching techniques and supports the embedding of practice over time.</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B20A0C" w14:textId="1A3B0753" w:rsidR="00CE2BD9" w:rsidRPr="0012053D" w:rsidRDefault="00CE2BD9" w:rsidP="00CE2BD9">
            <w:pPr>
              <w:rPr>
                <w:rFonts w:ascii="Aptos" w:hAnsi="Aptos"/>
              </w:rPr>
            </w:pPr>
            <w:r w:rsidRPr="0012053D">
              <w:t>2, 3, 4, 6</w:t>
            </w:r>
          </w:p>
        </w:tc>
      </w:tr>
      <w:tr w:rsidR="00CE2BD9" w:rsidRPr="00BD3848" w14:paraId="240EBD6A" w14:textId="77777777" w:rsidTr="0012053D">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CABCD" w14:textId="77777777" w:rsidR="004D790C" w:rsidRPr="004D790C" w:rsidRDefault="00CE2BD9" w:rsidP="00CE2BD9">
            <w:pPr>
              <w:pStyle w:val="TableRow"/>
              <w:rPr>
                <w:sz w:val="22"/>
                <w:szCs w:val="22"/>
              </w:rPr>
            </w:pPr>
            <w:r w:rsidRPr="004D790C">
              <w:rPr>
                <w:rStyle w:val="Strong"/>
                <w:sz w:val="22"/>
                <w:szCs w:val="22"/>
              </w:rPr>
              <w:t>Quality assurance processes that prioritise disadvantaged pupils through a ‘pupil premium first’ approach.</w:t>
            </w:r>
            <w:r w:rsidRPr="004D790C">
              <w:rPr>
                <w:sz w:val="22"/>
                <w:szCs w:val="22"/>
              </w:rPr>
              <w:t xml:space="preserve"> </w:t>
            </w:r>
          </w:p>
          <w:p w14:paraId="38CBCF52" w14:textId="5C504324" w:rsidR="00CE2BD9" w:rsidRPr="004D790C" w:rsidRDefault="00CE2BD9" w:rsidP="00CE2BD9">
            <w:pPr>
              <w:pStyle w:val="TableRow"/>
              <w:rPr>
                <w:rFonts w:ascii="Aptos" w:eastAsia="Arial" w:hAnsi="Aptos" w:cs="Arial"/>
                <w:i/>
                <w:iCs/>
                <w:sz w:val="22"/>
                <w:szCs w:val="22"/>
              </w:rPr>
            </w:pPr>
            <w:r w:rsidRPr="004D790C">
              <w:rPr>
                <w:sz w:val="22"/>
                <w:szCs w:val="22"/>
              </w:rPr>
              <w:t xml:space="preserve">Lesson visits, work scrutiny, planning reviews and pupil voice activities explicitly evaluate how teaching supports disadvantaged pupils’ </w:t>
            </w:r>
            <w:r w:rsidRPr="004D790C">
              <w:rPr>
                <w:sz w:val="22"/>
                <w:szCs w:val="22"/>
              </w:rPr>
              <w:lastRenderedPageBreak/>
              <w:t>progress, engagement and outcomes, with findings used to inform CPD and follow</w:t>
            </w:r>
            <w:r w:rsidRPr="004D790C">
              <w:rPr>
                <w:sz w:val="22"/>
                <w:szCs w:val="22"/>
              </w:rPr>
              <w:noBreakHyphen/>
            </w:r>
            <w:r w:rsidR="004D790C" w:rsidRPr="004D790C">
              <w:rPr>
                <w:sz w:val="22"/>
                <w:szCs w:val="22"/>
              </w:rPr>
              <w:t>up activities.</w:t>
            </w:r>
          </w:p>
        </w:tc>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E357BA" w14:textId="76EADBCD" w:rsidR="00CE2BD9" w:rsidRPr="0012053D" w:rsidRDefault="00CE2BD9" w:rsidP="00CE2BD9">
            <w:pPr>
              <w:rPr>
                <w:rFonts w:ascii="Aptos" w:hAnsi="Aptos"/>
              </w:rPr>
            </w:pPr>
            <w:r w:rsidRPr="0012053D">
              <w:lastRenderedPageBreak/>
              <w:t xml:space="preserve">The EEF </w:t>
            </w:r>
            <w:r w:rsidRPr="0012053D">
              <w:rPr>
                <w:rStyle w:val="Emphasis"/>
              </w:rPr>
              <w:t>Guide to the Pupil Premium</w:t>
            </w:r>
            <w:r w:rsidRPr="0012053D">
              <w:t xml:space="preserve"> recommends focused quality assurance to ensure evidence</w:t>
            </w:r>
            <w:r w:rsidRPr="0012053D">
              <w:noBreakHyphen/>
              <w:t>informed strategies are implemented consistently and have measurable impact for disadvantaged pupils.</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2CA737" w14:textId="1EE9241C" w:rsidR="00CE2BD9" w:rsidRPr="0012053D" w:rsidRDefault="00CE2BD9" w:rsidP="00CE2BD9">
            <w:pPr>
              <w:rPr>
                <w:rFonts w:ascii="Aptos" w:hAnsi="Aptos"/>
              </w:rPr>
            </w:pPr>
            <w:r w:rsidRPr="0012053D">
              <w:t>4, 5, 6</w:t>
            </w:r>
          </w:p>
        </w:tc>
      </w:tr>
      <w:tr w:rsidR="00CE2BD9" w:rsidRPr="00BD3848" w14:paraId="6A5DB78A" w14:textId="77777777" w:rsidTr="0012053D">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2A8976" w14:textId="77777777" w:rsidR="004D790C" w:rsidRDefault="00CE2BD9" w:rsidP="00CE2BD9">
            <w:pPr>
              <w:rPr>
                <w:b/>
                <w:bCs/>
              </w:rPr>
            </w:pPr>
            <w:r w:rsidRPr="0012053D">
              <w:rPr>
                <w:rStyle w:val="Strong"/>
              </w:rPr>
              <w:t>Planned development of disciplinary literacy across all subjects to improve access to curriculum content.</w:t>
            </w:r>
            <w:r w:rsidRPr="0012053D">
              <w:rPr>
                <w:b/>
                <w:bCs/>
              </w:rPr>
              <w:t xml:space="preserve"> </w:t>
            </w:r>
          </w:p>
          <w:p w14:paraId="1299C43A" w14:textId="62C78447" w:rsidR="00CE2BD9" w:rsidRPr="0012053D" w:rsidRDefault="00CE2BD9" w:rsidP="00CE2BD9">
            <w:pPr>
              <w:rPr>
                <w:rFonts w:ascii="Aptos" w:eastAsia="Arial" w:hAnsi="Aptos" w:cs="Arial"/>
                <w:i/>
                <w:iCs/>
                <w:color w:val="000000" w:themeColor="text1"/>
              </w:rPr>
            </w:pPr>
            <w:r w:rsidRPr="004D790C">
              <w:t>Subject leaders are supported to embed subject</w:t>
            </w:r>
            <w:r w:rsidRPr="004D790C">
              <w:noBreakHyphen/>
              <w:t>specific vocabulary instruction, reading comprehension strategies and extended writing approaches so that disadvantaged pupils can engage more successfully with increasingly complex texts and tasks.</w:t>
            </w:r>
          </w:p>
        </w:tc>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D4049E" w14:textId="7F5C27BF" w:rsidR="00CE2BD9" w:rsidRPr="0012053D" w:rsidRDefault="00CE2BD9" w:rsidP="00CE2BD9">
            <w:pPr>
              <w:rPr>
                <w:rFonts w:ascii="Aptos" w:hAnsi="Aptos"/>
              </w:rPr>
            </w:pPr>
            <w:r w:rsidRPr="0012053D">
              <w:t xml:space="preserve">The EEF guidance report </w:t>
            </w:r>
            <w:r w:rsidRPr="0012053D">
              <w:rPr>
                <w:rStyle w:val="Emphasis"/>
              </w:rPr>
              <w:t>Improving Literacy in Secondary Schools</w:t>
            </w:r>
            <w:r w:rsidRPr="0012053D">
              <w:t xml:space="preserve"> identifies disciplinary literacy as a key driver of improved outcomes and recommends subject</w:t>
            </w:r>
            <w:r w:rsidRPr="0012053D">
              <w:noBreakHyphen/>
              <w:t>specific approaches to reading, writing and vocabulary development across the curriculum.</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503E34" w14:textId="48974DE1" w:rsidR="00CE2BD9" w:rsidRPr="0012053D" w:rsidRDefault="00CE2BD9" w:rsidP="00CE2BD9">
            <w:pPr>
              <w:rPr>
                <w:rFonts w:ascii="Aptos" w:hAnsi="Aptos"/>
              </w:rPr>
            </w:pPr>
            <w:r w:rsidRPr="0012053D">
              <w:t>2, 5</w:t>
            </w:r>
          </w:p>
        </w:tc>
      </w:tr>
      <w:tr w:rsidR="00CE2BD9" w:rsidRPr="00BD3848" w14:paraId="67DFBE31" w14:textId="77777777" w:rsidTr="0012053D">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61E84C" w14:textId="77777777" w:rsidR="004D790C" w:rsidRDefault="00CE2BD9" w:rsidP="00CE2BD9">
            <w:pPr>
              <w:rPr>
                <w:b/>
                <w:bCs/>
              </w:rPr>
            </w:pPr>
            <w:r w:rsidRPr="0012053D">
              <w:rPr>
                <w:rStyle w:val="Strong"/>
              </w:rPr>
              <w:t>Targeted professional development and subject support to strengthen mathematics teaching and improve higher</w:t>
            </w:r>
            <w:r w:rsidRPr="0012053D">
              <w:rPr>
                <w:rStyle w:val="Strong"/>
              </w:rPr>
              <w:noBreakHyphen/>
              <w:t>threshold outcomes.</w:t>
            </w:r>
            <w:r w:rsidRPr="0012053D">
              <w:rPr>
                <w:b/>
                <w:bCs/>
              </w:rPr>
              <w:t xml:space="preserve"> </w:t>
            </w:r>
          </w:p>
          <w:p w14:paraId="4019C885" w14:textId="49E83C66" w:rsidR="00CE2BD9" w:rsidRPr="0012053D" w:rsidRDefault="00CE2BD9" w:rsidP="00CE2BD9">
            <w:pPr>
              <w:rPr>
                <w:rFonts w:ascii="Aptos" w:eastAsia="Arial" w:hAnsi="Aptos" w:cs="Arial"/>
                <w:i/>
                <w:iCs/>
                <w:color w:val="000000" w:themeColor="text1"/>
              </w:rPr>
            </w:pPr>
            <w:r w:rsidRPr="004D790C">
              <w:t>This includes focused CPD on curriculum sequencing, teacher explanation, modelling of mathematical methods and checking for understanding, alongside monitoring of impact through assessment and QA.</w:t>
            </w:r>
          </w:p>
        </w:tc>
        <w:tc>
          <w:tcPr>
            <w:tcW w:w="43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AFFA6F" w14:textId="31D2B52C" w:rsidR="00CE2BD9" w:rsidRPr="0012053D" w:rsidRDefault="00CE2BD9" w:rsidP="00CE2BD9">
            <w:pPr>
              <w:rPr>
                <w:rFonts w:ascii="Aptos" w:eastAsia="Arial" w:hAnsi="Aptos" w:cs="Arial"/>
              </w:rPr>
            </w:pPr>
            <w:r w:rsidRPr="0012053D">
              <w:t xml:space="preserve">The EEF guidance report </w:t>
            </w:r>
            <w:r w:rsidRPr="0012053D">
              <w:rPr>
                <w:rStyle w:val="Emphasis"/>
              </w:rPr>
              <w:t>Improving Mathematics in Key Stages 2 and 3</w:t>
            </w:r>
            <w:r w:rsidRPr="0012053D">
              <w:t xml:space="preserve"> highlights the importance of strong subject</w:t>
            </w:r>
            <w:r w:rsidRPr="0012053D">
              <w:noBreakHyphen/>
              <w:t>specific pedagogy, effective use of assessment and explicit teaching strategies to improve outcomes for disadvantaged pupils in mathematics.</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44529A" w14:textId="0D869528" w:rsidR="00CE2BD9" w:rsidRPr="0012053D" w:rsidRDefault="00CE2BD9" w:rsidP="00CE2BD9">
            <w:pPr>
              <w:rPr>
                <w:rFonts w:ascii="Aptos" w:eastAsia="Arial" w:hAnsi="Aptos" w:cs="Arial"/>
                <w:color w:val="0D0D0D" w:themeColor="text1" w:themeTint="F2"/>
              </w:rPr>
            </w:pPr>
            <w:r w:rsidRPr="0012053D">
              <w:t>3, 5</w:t>
            </w:r>
          </w:p>
        </w:tc>
      </w:tr>
    </w:tbl>
    <w:p w14:paraId="35A77644" w14:textId="03B07591" w:rsidR="4CE0B6DF" w:rsidRPr="00BD3848" w:rsidRDefault="4CE0B6DF" w:rsidP="4CE0B6DF">
      <w:pPr>
        <w:pStyle w:val="Heading3"/>
        <w:rPr>
          <w:rFonts w:ascii="Aptos" w:eastAsia="Arial" w:hAnsi="Aptos" w:cs="Arial"/>
          <w:color w:val="104F75"/>
          <w:sz w:val="28"/>
          <w:szCs w:val="28"/>
        </w:rPr>
      </w:pPr>
    </w:p>
    <w:p w14:paraId="6C0BB716" w14:textId="652123A0" w:rsidR="25F18AFF" w:rsidRPr="00BD3848" w:rsidRDefault="25F18AFF" w:rsidP="25F18AFF">
      <w:pPr>
        <w:rPr>
          <w:rFonts w:ascii="Aptos" w:hAnsi="Aptos"/>
        </w:rPr>
      </w:pPr>
    </w:p>
    <w:p w14:paraId="0F0C4D03" w14:textId="05AB36C7" w:rsidR="00816A94" w:rsidRPr="00BD3848" w:rsidRDefault="528839BA" w:rsidP="528839BA">
      <w:pPr>
        <w:pStyle w:val="Heading3"/>
        <w:rPr>
          <w:rFonts w:ascii="Aptos" w:eastAsia="Arial" w:hAnsi="Aptos" w:cs="Arial"/>
          <w:color w:val="104F75"/>
          <w:sz w:val="28"/>
          <w:szCs w:val="28"/>
        </w:rPr>
      </w:pPr>
      <w:r w:rsidRPr="00BD3848">
        <w:rPr>
          <w:rFonts w:ascii="Aptos" w:eastAsia="Arial" w:hAnsi="Aptos" w:cs="Arial"/>
          <w:color w:val="104F75"/>
          <w:sz w:val="28"/>
          <w:szCs w:val="28"/>
        </w:rPr>
        <w:t xml:space="preserve">Targeted academic support (for example, tutoring, one-to-one support structured interventions) </w:t>
      </w:r>
    </w:p>
    <w:p w14:paraId="7835C6FC" w14:textId="153D4B11" w:rsidR="00816A94" w:rsidRPr="00BD3848" w:rsidRDefault="1527DF88">
      <w:pPr>
        <w:spacing w:line="288" w:lineRule="auto"/>
        <w:rPr>
          <w:rFonts w:ascii="Aptos" w:eastAsia="Arial" w:hAnsi="Aptos" w:cs="Arial"/>
          <w:b/>
          <w:bCs/>
          <w:color w:val="000000" w:themeColor="text1"/>
          <w:sz w:val="24"/>
          <w:szCs w:val="24"/>
        </w:rPr>
      </w:pPr>
      <w:r w:rsidRPr="00BD3848">
        <w:rPr>
          <w:rFonts w:ascii="Aptos" w:eastAsia="Arial" w:hAnsi="Aptos" w:cs="Arial"/>
          <w:b/>
          <w:bCs/>
          <w:sz w:val="24"/>
          <w:szCs w:val="24"/>
        </w:rPr>
        <w:t>Budgeted cost: £</w:t>
      </w:r>
      <w:r w:rsidR="643C45CB" w:rsidRPr="00BD3848">
        <w:rPr>
          <w:rFonts w:ascii="Aptos" w:eastAsia="Arial" w:hAnsi="Aptos" w:cs="Arial"/>
          <w:b/>
          <w:bCs/>
          <w:sz w:val="24"/>
          <w:szCs w:val="24"/>
        </w:rPr>
        <w:t>63,839</w:t>
      </w:r>
      <w:r w:rsidRPr="00BD3848">
        <w:rPr>
          <w:rFonts w:ascii="Aptos" w:eastAsia="Arial" w:hAnsi="Aptos" w:cs="Arial"/>
          <w:b/>
          <w:bCs/>
          <w:sz w:val="24"/>
          <w:szCs w:val="24"/>
        </w:rPr>
        <w:t xml:space="preserve"> (Learning Mentors, Specialist T</w:t>
      </w:r>
      <w:r w:rsidR="00CE133E" w:rsidRPr="00BD3848">
        <w:rPr>
          <w:rFonts w:ascii="Aptos" w:eastAsia="Arial" w:hAnsi="Aptos" w:cs="Arial"/>
          <w:b/>
          <w:bCs/>
          <w:sz w:val="24"/>
          <w:szCs w:val="24"/>
        </w:rPr>
        <w:t xml:space="preserve">eaching </w:t>
      </w:r>
      <w:r w:rsidRPr="00BD3848">
        <w:rPr>
          <w:rFonts w:ascii="Aptos" w:eastAsia="Arial" w:hAnsi="Aptos" w:cs="Arial"/>
          <w:b/>
          <w:bCs/>
          <w:sz w:val="24"/>
          <w:szCs w:val="24"/>
        </w:rPr>
        <w:t>A</w:t>
      </w:r>
      <w:r w:rsidR="00CE133E" w:rsidRPr="00BD3848">
        <w:rPr>
          <w:rFonts w:ascii="Aptos" w:eastAsia="Arial" w:hAnsi="Aptos" w:cs="Arial"/>
          <w:b/>
          <w:bCs/>
          <w:sz w:val="24"/>
          <w:szCs w:val="24"/>
        </w:rPr>
        <w:t>ssistant (TA)</w:t>
      </w:r>
      <w:r w:rsidRPr="00BD3848">
        <w:rPr>
          <w:rFonts w:ascii="Aptos" w:eastAsia="Arial" w:hAnsi="Aptos" w:cs="Arial"/>
          <w:b/>
          <w:bCs/>
          <w:sz w:val="24"/>
          <w:szCs w:val="24"/>
        </w:rPr>
        <w:t xml:space="preserve"> provisions and support, SEND and SEMH)</w:t>
      </w:r>
    </w:p>
    <w:tbl>
      <w:tblPr>
        <w:tblW w:w="10323" w:type="dxa"/>
        <w:tblLayout w:type="fixed"/>
        <w:tblLook w:val="04A0" w:firstRow="1" w:lastRow="0" w:firstColumn="1" w:lastColumn="0" w:noHBand="0" w:noVBand="1"/>
      </w:tblPr>
      <w:tblGrid>
        <w:gridCol w:w="5377"/>
        <w:gridCol w:w="3544"/>
        <w:gridCol w:w="1402"/>
      </w:tblGrid>
      <w:tr w:rsidR="00816A94" w:rsidRPr="00BD3848" w14:paraId="576D8A72" w14:textId="77777777" w:rsidTr="00F52C65">
        <w:tc>
          <w:tcPr>
            <w:tcW w:w="5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529AEE40" w14:textId="77777777" w:rsidR="00816A94" w:rsidRPr="004633D3" w:rsidRDefault="00614A5F">
            <w:pPr>
              <w:rPr>
                <w:rFonts w:ascii="Aptos" w:hAnsi="Aptos"/>
              </w:rPr>
            </w:pPr>
            <w:r w:rsidRPr="004633D3">
              <w:rPr>
                <w:rFonts w:ascii="Aptos" w:eastAsia="Arial" w:hAnsi="Aptos" w:cs="Arial"/>
                <w:b/>
                <w:bCs/>
                <w:color w:val="0D0D0D" w:themeColor="text1" w:themeTint="F2"/>
              </w:rPr>
              <w:t>Activity</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21C380EA" w14:textId="77777777" w:rsidR="00816A94" w:rsidRPr="004633D3" w:rsidRDefault="00614A5F">
            <w:pPr>
              <w:rPr>
                <w:rFonts w:ascii="Aptos" w:hAnsi="Aptos"/>
              </w:rPr>
            </w:pPr>
            <w:r w:rsidRPr="004633D3">
              <w:rPr>
                <w:rFonts w:ascii="Aptos" w:eastAsia="Arial" w:hAnsi="Aptos" w:cs="Arial"/>
                <w:b/>
                <w:bCs/>
                <w:color w:val="0D0D0D" w:themeColor="text1" w:themeTint="F2"/>
              </w:rPr>
              <w:t>Evidence that supports this approach</w:t>
            </w:r>
          </w:p>
        </w:tc>
        <w:tc>
          <w:tcPr>
            <w:tcW w:w="1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3A925563" w14:textId="77777777" w:rsidR="00816A94" w:rsidRPr="004633D3" w:rsidRDefault="00614A5F">
            <w:pPr>
              <w:rPr>
                <w:rFonts w:ascii="Aptos" w:hAnsi="Aptos"/>
              </w:rPr>
            </w:pPr>
            <w:r w:rsidRPr="004633D3">
              <w:rPr>
                <w:rFonts w:ascii="Aptos" w:eastAsia="Arial" w:hAnsi="Aptos" w:cs="Arial"/>
                <w:b/>
                <w:bCs/>
                <w:color w:val="0D0D0D" w:themeColor="text1" w:themeTint="F2"/>
              </w:rPr>
              <w:t>Challenge number(s) addressed</w:t>
            </w:r>
          </w:p>
        </w:tc>
      </w:tr>
      <w:tr w:rsidR="008A1111" w:rsidRPr="008A1111" w14:paraId="62BF9F63" w14:textId="77777777" w:rsidTr="00F52C65">
        <w:tc>
          <w:tcPr>
            <w:tcW w:w="5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594420" w14:textId="77777777" w:rsidR="004633D3" w:rsidRDefault="008A1111" w:rsidP="008A1111">
            <w:pPr>
              <w:rPr>
                <w:rFonts w:ascii="Aptos" w:eastAsia="Arial" w:hAnsi="Aptos" w:cs="Arial"/>
                <w:i/>
                <w:iCs/>
                <w:color w:val="000000" w:themeColor="text1"/>
              </w:rPr>
            </w:pPr>
            <w:r w:rsidRPr="008A1111">
              <w:rPr>
                <w:rFonts w:ascii="Aptos" w:eastAsia="Arial" w:hAnsi="Aptos" w:cs="Arial"/>
                <w:b/>
                <w:bCs/>
                <w:i/>
                <w:iCs/>
                <w:color w:val="000000" w:themeColor="text1"/>
              </w:rPr>
              <w:t>Structured literacy and numeracy intervention delivered through small</w:t>
            </w:r>
            <w:r w:rsidRPr="008A1111">
              <w:rPr>
                <w:rFonts w:ascii="Aptos" w:eastAsia="Arial" w:hAnsi="Aptos" w:cs="Arial"/>
                <w:b/>
                <w:bCs/>
                <w:i/>
                <w:iCs/>
                <w:color w:val="000000" w:themeColor="text1"/>
              </w:rPr>
              <w:noBreakHyphen/>
              <w:t>group and one</w:t>
            </w:r>
            <w:r w:rsidRPr="008A1111">
              <w:rPr>
                <w:rFonts w:ascii="Aptos" w:eastAsia="Arial" w:hAnsi="Aptos" w:cs="Arial"/>
                <w:b/>
                <w:bCs/>
                <w:i/>
                <w:iCs/>
                <w:color w:val="000000" w:themeColor="text1"/>
              </w:rPr>
              <w:noBreakHyphen/>
              <w:t>to</w:t>
            </w:r>
            <w:r w:rsidRPr="008A1111">
              <w:rPr>
                <w:rFonts w:ascii="Aptos" w:eastAsia="Arial" w:hAnsi="Aptos" w:cs="Arial"/>
                <w:b/>
                <w:bCs/>
                <w:i/>
                <w:iCs/>
                <w:color w:val="000000" w:themeColor="text1"/>
              </w:rPr>
              <w:noBreakHyphen/>
              <w:t>one tuition for identified disadvantaged pupils</w:t>
            </w:r>
            <w:r w:rsidRPr="008A1111">
              <w:rPr>
                <w:rFonts w:ascii="Aptos" w:eastAsia="Arial" w:hAnsi="Aptos" w:cs="Arial"/>
                <w:i/>
                <w:iCs/>
                <w:color w:val="000000" w:themeColor="text1"/>
              </w:rPr>
              <w:t xml:space="preserve">. </w:t>
            </w:r>
          </w:p>
          <w:p w14:paraId="47FD63D1" w14:textId="7B8D934F" w:rsidR="008A1111" w:rsidRPr="008A1111" w:rsidRDefault="008A1111" w:rsidP="008A1111">
            <w:pPr>
              <w:rPr>
                <w:rFonts w:ascii="Aptos" w:eastAsia="Arial" w:hAnsi="Aptos" w:cs="Arial"/>
                <w:i/>
                <w:iCs/>
                <w:color w:val="000000" w:themeColor="text1"/>
              </w:rPr>
            </w:pPr>
            <w:r w:rsidRPr="008A1111">
              <w:rPr>
                <w:rFonts w:ascii="Aptos" w:eastAsia="Arial" w:hAnsi="Aptos" w:cs="Arial"/>
                <w:i/>
                <w:iCs/>
                <w:color w:val="000000" w:themeColor="text1"/>
              </w:rPr>
              <w:t>Pupils are identified through diagnostic assessment, KS2 prior attainment, reading age testing and ongoing class assessment. Learning mentors deliver time</w:t>
            </w:r>
            <w:r w:rsidRPr="008A1111">
              <w:rPr>
                <w:rFonts w:ascii="Aptos" w:eastAsia="Arial" w:hAnsi="Aptos" w:cs="Arial"/>
                <w:i/>
                <w:iCs/>
                <w:color w:val="000000" w:themeColor="text1"/>
              </w:rPr>
              <w:noBreakHyphen/>
              <w:t>limited interventions focused on</w:t>
            </w:r>
            <w:r w:rsidR="004633D3" w:rsidRPr="004633D3">
              <w:rPr>
                <w:rFonts w:ascii="Aptos" w:eastAsia="Arial" w:hAnsi="Aptos" w:cs="Arial"/>
                <w:i/>
                <w:iCs/>
                <w:color w:val="000000" w:themeColor="text1"/>
              </w:rPr>
              <w:t xml:space="preserve"> specific gaps in reading fluency, comprehension, writing accuracy and core numeracy skills, with clear entry and exit criteria. Progress is reviewed at regular intervals and pupils either exit provision or move to a revised intervention where impact is limited.</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EB20F7" w14:textId="77777777" w:rsidR="008A1111" w:rsidRPr="008A1111" w:rsidRDefault="008A1111" w:rsidP="008A1111">
            <w:pPr>
              <w:rPr>
                <w:rFonts w:ascii="Aptos" w:eastAsia="Arial" w:hAnsi="Aptos" w:cs="Arial"/>
              </w:rPr>
            </w:pPr>
            <w:r w:rsidRPr="008A1111">
              <w:rPr>
                <w:rFonts w:ascii="Aptos" w:eastAsia="Arial" w:hAnsi="Aptos" w:cs="Arial"/>
              </w:rPr>
              <w:t>EEF evidence shows that one</w:t>
            </w:r>
            <w:r w:rsidRPr="008A1111">
              <w:rPr>
                <w:rFonts w:ascii="Aptos" w:eastAsia="Arial" w:hAnsi="Aptos" w:cs="Arial"/>
              </w:rPr>
              <w:noBreakHyphen/>
              <w:t>to</w:t>
            </w:r>
            <w:r w:rsidRPr="008A1111">
              <w:rPr>
                <w:rFonts w:ascii="Aptos" w:eastAsia="Arial" w:hAnsi="Aptos" w:cs="Arial"/>
              </w:rPr>
              <w:noBreakHyphen/>
              <w:t>one tuition and small</w:t>
            </w:r>
            <w:r w:rsidRPr="008A1111">
              <w:rPr>
                <w:rFonts w:ascii="Aptos" w:eastAsia="Arial" w:hAnsi="Aptos" w:cs="Arial"/>
              </w:rPr>
              <w:noBreakHyphen/>
              <w:t>group tuition are high</w:t>
            </w:r>
            <w:r w:rsidRPr="008A1111">
              <w:rPr>
                <w:rFonts w:ascii="Aptos" w:eastAsia="Arial" w:hAnsi="Aptos" w:cs="Arial"/>
              </w:rPr>
              <w:noBreakHyphen/>
              <w:t>impact approaches for disadvantaged pupils when targeted precisely and delivered in addition to high</w:t>
            </w:r>
            <w:r w:rsidRPr="008A1111">
              <w:rPr>
                <w:rFonts w:ascii="Aptos" w:eastAsia="Arial" w:hAnsi="Aptos" w:cs="Arial"/>
              </w:rPr>
              <w:noBreakHyphen/>
              <w:t>quality classroom teaching. Structured, time</w:t>
            </w:r>
            <w:r w:rsidRPr="008A1111">
              <w:rPr>
                <w:rFonts w:ascii="Aptos" w:eastAsia="Arial" w:hAnsi="Aptos" w:cs="Arial"/>
              </w:rPr>
              <w:noBreakHyphen/>
              <w:t>limited interventions are most effective when informed by diagnostic assessment.</w:t>
            </w:r>
          </w:p>
        </w:tc>
        <w:tc>
          <w:tcPr>
            <w:tcW w:w="1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C8DFA" w14:textId="77777777" w:rsidR="008A1111" w:rsidRPr="008A1111" w:rsidRDefault="008A1111" w:rsidP="008A1111">
            <w:pPr>
              <w:rPr>
                <w:rFonts w:ascii="Aptos" w:eastAsia="Arial" w:hAnsi="Aptos" w:cs="Arial"/>
                <w:color w:val="000000" w:themeColor="text1"/>
              </w:rPr>
            </w:pPr>
            <w:r w:rsidRPr="008A1111">
              <w:rPr>
                <w:rFonts w:ascii="Aptos" w:eastAsia="Arial" w:hAnsi="Aptos" w:cs="Arial"/>
                <w:color w:val="000000" w:themeColor="text1"/>
              </w:rPr>
              <w:t>1, 2, 3</w:t>
            </w:r>
          </w:p>
        </w:tc>
      </w:tr>
      <w:tr w:rsidR="008A1111" w:rsidRPr="008A1111" w14:paraId="3636F9E2" w14:textId="77777777" w:rsidTr="00F52C65">
        <w:tc>
          <w:tcPr>
            <w:tcW w:w="5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7C92F" w14:textId="77777777" w:rsidR="004633D3" w:rsidRDefault="008A1111" w:rsidP="008A1111">
            <w:pPr>
              <w:rPr>
                <w:rFonts w:ascii="Aptos" w:eastAsia="Arial" w:hAnsi="Aptos" w:cs="Arial"/>
                <w:b/>
                <w:bCs/>
                <w:i/>
                <w:iCs/>
                <w:color w:val="000000" w:themeColor="text1"/>
              </w:rPr>
            </w:pPr>
            <w:r w:rsidRPr="008A1111">
              <w:rPr>
                <w:rFonts w:ascii="Aptos" w:eastAsia="Arial" w:hAnsi="Aptos" w:cs="Arial"/>
                <w:b/>
                <w:bCs/>
                <w:i/>
                <w:iCs/>
                <w:color w:val="000000" w:themeColor="text1"/>
              </w:rPr>
              <w:lastRenderedPageBreak/>
              <w:t>Faculty</w:t>
            </w:r>
            <w:r w:rsidRPr="008A1111">
              <w:rPr>
                <w:rFonts w:ascii="Aptos" w:eastAsia="Arial" w:hAnsi="Aptos" w:cs="Arial"/>
                <w:b/>
                <w:bCs/>
                <w:i/>
                <w:iCs/>
                <w:color w:val="000000" w:themeColor="text1"/>
              </w:rPr>
              <w:noBreakHyphen/>
              <w:t>led intervention and revision programmes to strengthen attainment in English and mathematics at Key Stage 4.</w:t>
            </w:r>
          </w:p>
          <w:p w14:paraId="6C5284A2" w14:textId="3ACCC6EA" w:rsidR="008A1111" w:rsidRPr="008A1111" w:rsidRDefault="008A1111" w:rsidP="008A1111">
            <w:pPr>
              <w:rPr>
                <w:rFonts w:ascii="Aptos" w:eastAsia="Arial" w:hAnsi="Aptos" w:cs="Arial"/>
                <w:i/>
                <w:iCs/>
                <w:color w:val="000000" w:themeColor="text1"/>
              </w:rPr>
            </w:pPr>
            <w:r w:rsidRPr="008A1111">
              <w:rPr>
                <w:rFonts w:ascii="Aptos" w:eastAsia="Arial" w:hAnsi="Aptos" w:cs="Arial"/>
                <w:i/>
                <w:iCs/>
                <w:color w:val="000000" w:themeColor="text1"/>
              </w:rPr>
              <w:t>Subject leaders plan and deliver targeted intervention sessions, including small</w:t>
            </w:r>
            <w:r w:rsidRPr="008A1111">
              <w:rPr>
                <w:rFonts w:ascii="Aptos" w:eastAsia="Arial" w:hAnsi="Aptos" w:cs="Arial"/>
                <w:i/>
                <w:iCs/>
                <w:color w:val="000000" w:themeColor="text1"/>
              </w:rPr>
              <w:noBreakHyphen/>
              <w:t>group tuition, revision workshops and guided practice, prioritising disadvantaged pupils identified through assessment points and mock examinations.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73BBB" w14:textId="77777777" w:rsidR="008A1111" w:rsidRPr="008A1111" w:rsidRDefault="008A1111" w:rsidP="008A1111">
            <w:pPr>
              <w:rPr>
                <w:rFonts w:ascii="Aptos" w:eastAsia="Arial" w:hAnsi="Aptos" w:cs="Arial"/>
              </w:rPr>
            </w:pPr>
            <w:r w:rsidRPr="008A1111">
              <w:rPr>
                <w:rFonts w:ascii="Aptos" w:eastAsia="Arial" w:hAnsi="Aptos" w:cs="Arial"/>
              </w:rPr>
              <w:t>EEF guidance highlights that targeted academic support in core subjects is most effective when closely aligned to curriculum content and delivered by subject specialists. Subject</w:t>
            </w:r>
            <w:r w:rsidRPr="008A1111">
              <w:rPr>
                <w:rFonts w:ascii="Aptos" w:eastAsia="Arial" w:hAnsi="Aptos" w:cs="Arial"/>
              </w:rPr>
              <w:noBreakHyphen/>
              <w:t>led intervention supports improved outcomes at GCSE for disadvantaged pupils.</w:t>
            </w:r>
          </w:p>
        </w:tc>
        <w:tc>
          <w:tcPr>
            <w:tcW w:w="1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7B3897" w14:textId="77777777" w:rsidR="008A1111" w:rsidRPr="008A1111" w:rsidRDefault="008A1111" w:rsidP="008A1111">
            <w:pPr>
              <w:rPr>
                <w:rFonts w:ascii="Aptos" w:eastAsia="Arial" w:hAnsi="Aptos" w:cs="Arial"/>
                <w:color w:val="000000" w:themeColor="text1"/>
              </w:rPr>
            </w:pPr>
            <w:r w:rsidRPr="008A1111">
              <w:rPr>
                <w:rFonts w:ascii="Aptos" w:eastAsia="Arial" w:hAnsi="Aptos" w:cs="Arial"/>
                <w:color w:val="000000" w:themeColor="text1"/>
              </w:rPr>
              <w:t>1, 3, 5</w:t>
            </w:r>
          </w:p>
        </w:tc>
      </w:tr>
      <w:tr w:rsidR="008A1111" w:rsidRPr="008A1111" w14:paraId="62524E26" w14:textId="77777777" w:rsidTr="00F52C65">
        <w:tc>
          <w:tcPr>
            <w:tcW w:w="5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F0911B" w14:textId="77777777" w:rsidR="004633D3" w:rsidRDefault="008A1111" w:rsidP="008A1111">
            <w:pPr>
              <w:rPr>
                <w:rFonts w:ascii="Aptos" w:eastAsia="Arial" w:hAnsi="Aptos" w:cs="Arial"/>
                <w:i/>
                <w:iCs/>
                <w:color w:val="000000" w:themeColor="text1"/>
              </w:rPr>
            </w:pPr>
            <w:r w:rsidRPr="008A1111">
              <w:rPr>
                <w:rFonts w:ascii="Aptos" w:eastAsia="Arial" w:hAnsi="Aptos" w:cs="Arial"/>
                <w:b/>
                <w:bCs/>
                <w:i/>
                <w:iCs/>
                <w:color w:val="000000" w:themeColor="text1"/>
              </w:rPr>
              <w:t>Targeted support for disadvantaged pupils through GCSE Pod and other curriculum</w:t>
            </w:r>
            <w:r w:rsidRPr="008A1111">
              <w:rPr>
                <w:rFonts w:ascii="Aptos" w:eastAsia="Arial" w:hAnsi="Aptos" w:cs="Arial"/>
                <w:b/>
                <w:bCs/>
                <w:i/>
                <w:iCs/>
                <w:color w:val="000000" w:themeColor="text1"/>
              </w:rPr>
              <w:noBreakHyphen/>
              <w:t>aligned digital resources.</w:t>
            </w:r>
            <w:r w:rsidRPr="008A1111">
              <w:rPr>
                <w:rFonts w:ascii="Aptos" w:eastAsia="Arial" w:hAnsi="Aptos" w:cs="Arial"/>
                <w:i/>
                <w:iCs/>
                <w:color w:val="000000" w:themeColor="text1"/>
              </w:rPr>
              <w:t xml:space="preserve"> </w:t>
            </w:r>
          </w:p>
          <w:p w14:paraId="761D24D8" w14:textId="28EE0989" w:rsidR="008A1111" w:rsidRPr="008A1111" w:rsidRDefault="008A1111" w:rsidP="008A1111">
            <w:pPr>
              <w:rPr>
                <w:rFonts w:ascii="Aptos" w:eastAsia="Arial" w:hAnsi="Aptos" w:cs="Arial"/>
                <w:i/>
                <w:iCs/>
                <w:color w:val="000000" w:themeColor="text1"/>
              </w:rPr>
            </w:pPr>
            <w:r w:rsidRPr="008A1111">
              <w:rPr>
                <w:rFonts w:ascii="Aptos" w:eastAsia="Arial" w:hAnsi="Aptos" w:cs="Arial"/>
                <w:i/>
                <w:iCs/>
                <w:color w:val="000000" w:themeColor="text1"/>
              </w:rPr>
              <w:t>Teachers assign targeted content to disadvantaged pupils to support retrieval, independent practice and revision, with usage monitored and followed up where engagement is low.</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B7930" w14:textId="77777777" w:rsidR="008A1111" w:rsidRPr="008A1111" w:rsidRDefault="008A1111" w:rsidP="008A1111">
            <w:pPr>
              <w:rPr>
                <w:rFonts w:ascii="Aptos" w:eastAsia="Arial" w:hAnsi="Aptos" w:cs="Arial"/>
              </w:rPr>
            </w:pPr>
            <w:r w:rsidRPr="008A1111">
              <w:rPr>
                <w:rFonts w:ascii="Aptos" w:eastAsia="Arial" w:hAnsi="Aptos" w:cs="Arial"/>
              </w:rPr>
              <w:t>EEF evidence indicates that technology</w:t>
            </w:r>
            <w:r w:rsidRPr="008A1111">
              <w:rPr>
                <w:rFonts w:ascii="Aptos" w:eastAsia="Arial" w:hAnsi="Aptos" w:cs="Arial"/>
              </w:rPr>
              <w:noBreakHyphen/>
              <w:t>based interventions can support learning when they are used to supplement, not replace, effective teaching and are closely aligned to curriculum content.</w:t>
            </w:r>
          </w:p>
        </w:tc>
        <w:tc>
          <w:tcPr>
            <w:tcW w:w="1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05170E" w14:textId="77777777" w:rsidR="008A1111" w:rsidRPr="008A1111" w:rsidRDefault="008A1111" w:rsidP="008A1111">
            <w:pPr>
              <w:rPr>
                <w:rFonts w:ascii="Aptos" w:eastAsia="Arial" w:hAnsi="Aptos" w:cs="Arial"/>
                <w:color w:val="000000" w:themeColor="text1"/>
              </w:rPr>
            </w:pPr>
            <w:r w:rsidRPr="008A1111">
              <w:rPr>
                <w:rFonts w:ascii="Aptos" w:eastAsia="Arial" w:hAnsi="Aptos" w:cs="Arial"/>
                <w:color w:val="000000" w:themeColor="text1"/>
              </w:rPr>
              <w:t>2, 3, 5</w:t>
            </w:r>
          </w:p>
        </w:tc>
      </w:tr>
      <w:tr w:rsidR="008A1111" w:rsidRPr="008A1111" w14:paraId="02E2CE4C" w14:textId="77777777" w:rsidTr="00F52C65">
        <w:tc>
          <w:tcPr>
            <w:tcW w:w="5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BD2BD" w14:textId="77777777" w:rsidR="004633D3" w:rsidRDefault="008A1111" w:rsidP="008A1111">
            <w:pPr>
              <w:rPr>
                <w:rFonts w:ascii="Aptos" w:eastAsia="Arial" w:hAnsi="Aptos" w:cs="Arial"/>
                <w:i/>
                <w:iCs/>
                <w:color w:val="000000" w:themeColor="text1"/>
              </w:rPr>
            </w:pPr>
            <w:r w:rsidRPr="008A1111">
              <w:rPr>
                <w:rFonts w:ascii="Aptos" w:eastAsia="Arial" w:hAnsi="Aptos" w:cs="Arial"/>
                <w:b/>
                <w:bCs/>
                <w:i/>
                <w:iCs/>
                <w:color w:val="000000" w:themeColor="text1"/>
              </w:rPr>
              <w:t xml:space="preserve">Reading interventions delivered through structured programmes for pupils with persistently low reading ages. </w:t>
            </w:r>
          </w:p>
          <w:p w14:paraId="0A8CEE63" w14:textId="7DFB8575" w:rsidR="008A1111" w:rsidRPr="008A1111" w:rsidRDefault="008A1111" w:rsidP="008A1111">
            <w:pPr>
              <w:rPr>
                <w:rFonts w:ascii="Aptos" w:eastAsia="Arial" w:hAnsi="Aptos" w:cs="Arial"/>
                <w:i/>
                <w:iCs/>
                <w:color w:val="000000" w:themeColor="text1"/>
              </w:rPr>
            </w:pPr>
            <w:r w:rsidRPr="008A1111">
              <w:rPr>
                <w:rFonts w:ascii="Aptos" w:eastAsia="Arial" w:hAnsi="Aptos" w:cs="Arial"/>
                <w:i/>
                <w:iCs/>
                <w:color w:val="000000" w:themeColor="text1"/>
              </w:rPr>
              <w:t>Pupils are identified using reading age assessments and classroom evidence. Interventions are delivered by trained staff, reviewed regularly and adjusted or exited based on progress, with close links to classroom literacy practice.</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A1F2A0" w14:textId="77777777" w:rsidR="008A1111" w:rsidRPr="008A1111" w:rsidRDefault="008A1111" w:rsidP="008A1111">
            <w:pPr>
              <w:rPr>
                <w:rFonts w:ascii="Aptos" w:eastAsia="Arial" w:hAnsi="Aptos" w:cs="Arial"/>
              </w:rPr>
            </w:pPr>
            <w:r w:rsidRPr="008A1111">
              <w:rPr>
                <w:rFonts w:ascii="Aptos" w:eastAsia="Arial" w:hAnsi="Aptos" w:cs="Arial"/>
              </w:rPr>
              <w:t>The EEF Improving Literacy in Secondary Schools guidance highlights that structured reading interventions are effective for pupils with weaker reading comprehension when they are targeted, time</w:t>
            </w:r>
            <w:r w:rsidRPr="008A1111">
              <w:rPr>
                <w:rFonts w:ascii="Aptos" w:eastAsia="Arial" w:hAnsi="Aptos" w:cs="Arial"/>
              </w:rPr>
              <w:noBreakHyphen/>
              <w:t>limited and monitored for impact.</w:t>
            </w:r>
          </w:p>
        </w:tc>
        <w:tc>
          <w:tcPr>
            <w:tcW w:w="1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E5D9D6" w14:textId="77777777" w:rsidR="008A1111" w:rsidRPr="008A1111" w:rsidRDefault="008A1111" w:rsidP="008A1111">
            <w:pPr>
              <w:rPr>
                <w:rFonts w:ascii="Aptos" w:eastAsia="Arial" w:hAnsi="Aptos" w:cs="Arial"/>
                <w:color w:val="000000" w:themeColor="text1"/>
              </w:rPr>
            </w:pPr>
            <w:r w:rsidRPr="008A1111">
              <w:rPr>
                <w:rFonts w:ascii="Aptos" w:eastAsia="Arial" w:hAnsi="Aptos" w:cs="Arial"/>
                <w:color w:val="000000" w:themeColor="text1"/>
              </w:rPr>
              <w:t>2, 5</w:t>
            </w:r>
          </w:p>
        </w:tc>
      </w:tr>
      <w:tr w:rsidR="008A1111" w:rsidRPr="008A1111" w14:paraId="53148892" w14:textId="77777777" w:rsidTr="00F52C65">
        <w:tc>
          <w:tcPr>
            <w:tcW w:w="5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BE121" w14:textId="77777777" w:rsidR="006A5BBC" w:rsidRDefault="008A1111" w:rsidP="008A1111">
            <w:pPr>
              <w:rPr>
                <w:rFonts w:ascii="Aptos" w:eastAsia="Arial" w:hAnsi="Aptos" w:cs="Arial"/>
                <w:i/>
                <w:iCs/>
                <w:color w:val="000000" w:themeColor="text1"/>
              </w:rPr>
            </w:pPr>
            <w:r w:rsidRPr="008A1111">
              <w:rPr>
                <w:rFonts w:ascii="Aptos" w:eastAsia="Arial" w:hAnsi="Aptos" w:cs="Arial"/>
                <w:b/>
                <w:bCs/>
                <w:i/>
                <w:iCs/>
                <w:color w:val="000000" w:themeColor="text1"/>
              </w:rPr>
              <w:t>Early literacy and numeracy catch</w:t>
            </w:r>
            <w:r w:rsidRPr="008A1111">
              <w:rPr>
                <w:rFonts w:ascii="Aptos" w:eastAsia="Arial" w:hAnsi="Aptos" w:cs="Arial"/>
                <w:b/>
                <w:bCs/>
                <w:i/>
                <w:iCs/>
                <w:color w:val="000000" w:themeColor="text1"/>
              </w:rPr>
              <w:noBreakHyphen/>
              <w:t>up for disadvantaged pupils in Key Stage 3.</w:t>
            </w:r>
            <w:r w:rsidRPr="008A1111">
              <w:rPr>
                <w:rFonts w:ascii="Aptos" w:eastAsia="Arial" w:hAnsi="Aptos" w:cs="Arial"/>
                <w:i/>
                <w:iCs/>
                <w:color w:val="000000" w:themeColor="text1"/>
              </w:rPr>
              <w:t xml:space="preserve"> </w:t>
            </w:r>
          </w:p>
          <w:p w14:paraId="5210EE48" w14:textId="50ACD97C" w:rsidR="008A1111" w:rsidRPr="008A1111" w:rsidRDefault="008A1111" w:rsidP="008A1111">
            <w:pPr>
              <w:rPr>
                <w:rFonts w:ascii="Aptos" w:eastAsia="Arial" w:hAnsi="Aptos" w:cs="Arial"/>
                <w:i/>
                <w:iCs/>
                <w:color w:val="000000" w:themeColor="text1"/>
              </w:rPr>
            </w:pPr>
            <w:r w:rsidRPr="008A1111">
              <w:rPr>
                <w:rFonts w:ascii="Aptos" w:eastAsia="Arial" w:hAnsi="Aptos" w:cs="Arial"/>
                <w:i/>
                <w:iCs/>
                <w:color w:val="000000" w:themeColor="text1"/>
              </w:rPr>
              <w:t>Pupils entering the school below age</w:t>
            </w:r>
            <w:r w:rsidRPr="008A1111">
              <w:rPr>
                <w:rFonts w:ascii="Aptos" w:eastAsia="Arial" w:hAnsi="Aptos" w:cs="Arial"/>
                <w:i/>
                <w:iCs/>
                <w:color w:val="000000" w:themeColor="text1"/>
              </w:rPr>
              <w:noBreakHyphen/>
              <w:t>related expectations receive targeted small</w:t>
            </w:r>
            <w:r w:rsidRPr="008A1111">
              <w:rPr>
                <w:rFonts w:ascii="Aptos" w:eastAsia="Arial" w:hAnsi="Aptos" w:cs="Arial"/>
                <w:i/>
                <w:iCs/>
                <w:color w:val="000000" w:themeColor="text1"/>
              </w:rPr>
              <w:noBreakHyphen/>
              <w:t>group support focused on foundational literacy</w:t>
            </w:r>
            <w:r w:rsidR="00C15BE3">
              <w:rPr>
                <w:rFonts w:ascii="Aptos" w:eastAsia="Arial" w:hAnsi="Aptos" w:cs="Arial"/>
                <w:i/>
                <w:iCs/>
                <w:color w:val="000000" w:themeColor="text1"/>
              </w:rPr>
              <w:t xml:space="preserve">, </w:t>
            </w:r>
            <w:r w:rsidR="00C15BE3" w:rsidRPr="00C15BE3">
              <w:rPr>
                <w:rFonts w:ascii="Aptos" w:eastAsia="Arial" w:hAnsi="Aptos" w:cs="Arial"/>
                <w:i/>
                <w:iCs/>
                <w:color w:val="000000" w:themeColor="text1"/>
              </w:rPr>
              <w:t>spelling and writing accuracy, core number, and basic calculation skills, so that gaps in prior attainment are addressed early and pupils can access the Key Stage 3 curriculum more securely. Progress is reviewed regularly and pupils either exit provision or move to a revised programme where impact is limited.</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23498" w14:textId="77777777" w:rsidR="008A1111" w:rsidRPr="008A1111" w:rsidRDefault="008A1111" w:rsidP="008A1111">
            <w:pPr>
              <w:rPr>
                <w:rFonts w:ascii="Aptos" w:eastAsia="Arial" w:hAnsi="Aptos" w:cs="Arial"/>
              </w:rPr>
            </w:pPr>
            <w:r w:rsidRPr="008A1111">
              <w:rPr>
                <w:rFonts w:ascii="Aptos" w:eastAsia="Arial" w:hAnsi="Aptos" w:cs="Arial"/>
              </w:rPr>
              <w:t>EEF evidence shows that early, targeted intervention in literacy and numeracy at the start of secondary school helps prevent longer</w:t>
            </w:r>
            <w:r w:rsidRPr="008A1111">
              <w:rPr>
                <w:rFonts w:ascii="Aptos" w:eastAsia="Arial" w:hAnsi="Aptos" w:cs="Arial"/>
              </w:rPr>
              <w:noBreakHyphen/>
              <w:t>term underachievement, particularly for disadvantaged pupils.</w:t>
            </w:r>
          </w:p>
        </w:tc>
        <w:tc>
          <w:tcPr>
            <w:tcW w:w="1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F8A666" w14:textId="77777777" w:rsidR="008A1111" w:rsidRPr="008A1111" w:rsidRDefault="008A1111" w:rsidP="008A1111">
            <w:pPr>
              <w:rPr>
                <w:rFonts w:ascii="Aptos" w:eastAsia="Arial" w:hAnsi="Aptos" w:cs="Arial"/>
                <w:color w:val="000000" w:themeColor="text1"/>
              </w:rPr>
            </w:pPr>
            <w:r w:rsidRPr="008A1111">
              <w:rPr>
                <w:rFonts w:ascii="Aptos" w:eastAsia="Arial" w:hAnsi="Aptos" w:cs="Arial"/>
                <w:color w:val="000000" w:themeColor="text1"/>
              </w:rPr>
              <w:t>2, 3</w:t>
            </w:r>
          </w:p>
        </w:tc>
      </w:tr>
      <w:tr w:rsidR="008A1111" w:rsidRPr="008A1111" w14:paraId="6666C588" w14:textId="77777777" w:rsidTr="00F52C65">
        <w:tc>
          <w:tcPr>
            <w:tcW w:w="5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1F4414" w14:textId="77777777" w:rsidR="00C73E32" w:rsidRDefault="008A1111" w:rsidP="00C73E32">
            <w:pPr>
              <w:rPr>
                <w:rFonts w:ascii="Aptos" w:eastAsia="Arial" w:hAnsi="Aptos" w:cs="Arial"/>
                <w:i/>
                <w:iCs/>
                <w:color w:val="000000" w:themeColor="text1"/>
              </w:rPr>
            </w:pPr>
            <w:r w:rsidRPr="008A1111">
              <w:rPr>
                <w:rFonts w:ascii="Aptos" w:eastAsia="Arial" w:hAnsi="Aptos" w:cs="Arial"/>
                <w:b/>
                <w:bCs/>
                <w:i/>
                <w:iCs/>
                <w:color w:val="000000" w:themeColor="text1"/>
              </w:rPr>
              <w:t>Individual academic mentoring for disadvantaged pupils with multiple barriers to learning</w:t>
            </w:r>
            <w:r w:rsidRPr="008A1111">
              <w:rPr>
                <w:rFonts w:ascii="Aptos" w:eastAsia="Arial" w:hAnsi="Aptos" w:cs="Arial"/>
                <w:i/>
                <w:iCs/>
                <w:color w:val="000000" w:themeColor="text1"/>
              </w:rPr>
              <w:t xml:space="preserve">. </w:t>
            </w:r>
          </w:p>
          <w:p w14:paraId="55C82A12" w14:textId="30DE2148" w:rsidR="008A1111" w:rsidRPr="008A1111" w:rsidRDefault="008A1111" w:rsidP="008A1111">
            <w:pPr>
              <w:rPr>
                <w:rFonts w:ascii="Aptos" w:eastAsia="Arial" w:hAnsi="Aptos" w:cs="Arial"/>
                <w:i/>
                <w:iCs/>
                <w:color w:val="000000" w:themeColor="text1"/>
              </w:rPr>
            </w:pPr>
            <w:r w:rsidRPr="008A1111">
              <w:rPr>
                <w:rFonts w:ascii="Aptos" w:eastAsia="Arial" w:hAnsi="Aptos" w:cs="Arial"/>
                <w:i/>
                <w:iCs/>
                <w:color w:val="000000" w:themeColor="text1"/>
              </w:rPr>
              <w:t>Identified pupils receive regular mentoring from trained staff to support organisation, coursework completion, revision planning and engagement</w:t>
            </w:r>
            <w:r w:rsidR="00C73E32">
              <w:rPr>
                <w:rFonts w:ascii="Aptos" w:eastAsia="Arial" w:hAnsi="Aptos" w:cs="Arial"/>
                <w:i/>
                <w:iCs/>
                <w:color w:val="000000" w:themeColor="text1"/>
              </w:rPr>
              <w:t xml:space="preserve"> </w:t>
            </w:r>
            <w:r w:rsidR="00C73E32" w:rsidRPr="00C73E32">
              <w:rPr>
                <w:rFonts w:ascii="Aptos" w:eastAsia="Arial" w:hAnsi="Aptos" w:cs="Arial"/>
                <w:i/>
                <w:iCs/>
                <w:color w:val="000000" w:themeColor="text1"/>
              </w:rPr>
              <w:t>with learning, alongside the coordination of academic and pastoral support. Mentors set clear short</w:t>
            </w:r>
            <w:r w:rsidR="00C73E32" w:rsidRPr="00C73E32">
              <w:rPr>
                <w:rFonts w:ascii="Aptos" w:eastAsia="Arial" w:hAnsi="Aptos" w:cs="Arial"/>
                <w:i/>
                <w:iCs/>
                <w:color w:val="000000" w:themeColor="text1"/>
              </w:rPr>
              <w:noBreakHyphen/>
              <w:t>term academic goals, monitor progress against agreed targets and liaise with subject teachers and families to review impact and adjust support where needed.</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2D6FE" w14:textId="77777777" w:rsidR="008A1111" w:rsidRPr="008A1111" w:rsidRDefault="008A1111" w:rsidP="008A1111">
            <w:pPr>
              <w:rPr>
                <w:rFonts w:ascii="Aptos" w:eastAsia="Arial" w:hAnsi="Aptos" w:cs="Arial"/>
              </w:rPr>
            </w:pPr>
            <w:r w:rsidRPr="008A1111">
              <w:rPr>
                <w:rFonts w:ascii="Aptos" w:eastAsia="Arial" w:hAnsi="Aptos" w:cs="Arial"/>
              </w:rPr>
              <w:t>EEF evidence suggests that mentoring can have a positive impact when it is structured, focused on academic goals and integrated with wider school support systems.</w:t>
            </w:r>
          </w:p>
        </w:tc>
        <w:tc>
          <w:tcPr>
            <w:tcW w:w="1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FEC20A" w14:textId="77777777" w:rsidR="008A1111" w:rsidRPr="008A1111" w:rsidRDefault="008A1111" w:rsidP="008A1111">
            <w:pPr>
              <w:rPr>
                <w:rFonts w:ascii="Aptos" w:eastAsia="Arial" w:hAnsi="Aptos" w:cs="Arial"/>
                <w:color w:val="000000" w:themeColor="text1"/>
              </w:rPr>
            </w:pPr>
            <w:r w:rsidRPr="008A1111">
              <w:rPr>
                <w:rFonts w:ascii="Aptos" w:eastAsia="Arial" w:hAnsi="Aptos" w:cs="Arial"/>
                <w:color w:val="000000" w:themeColor="text1"/>
              </w:rPr>
              <w:t>1, 3, 4, 5</w:t>
            </w:r>
          </w:p>
        </w:tc>
      </w:tr>
    </w:tbl>
    <w:p w14:paraId="1FC39945" w14:textId="77777777" w:rsidR="00816A94" w:rsidRPr="00BD3848" w:rsidRDefault="00816A94">
      <w:pPr>
        <w:pStyle w:val="Heading3"/>
        <w:rPr>
          <w:rFonts w:ascii="Aptos" w:eastAsia="Arial" w:hAnsi="Aptos" w:cs="Arial"/>
          <w:color w:val="104F75"/>
          <w:sz w:val="28"/>
          <w:szCs w:val="28"/>
        </w:rPr>
      </w:pPr>
    </w:p>
    <w:p w14:paraId="60CE51C8" w14:textId="0006A65B" w:rsidR="25F18AFF" w:rsidRPr="00BD3848" w:rsidRDefault="25F18AFF" w:rsidP="25F18AFF">
      <w:pPr>
        <w:rPr>
          <w:rFonts w:ascii="Aptos" w:hAnsi="Aptos"/>
        </w:rPr>
      </w:pPr>
    </w:p>
    <w:p w14:paraId="431DF66E" w14:textId="77777777" w:rsidR="00816A94" w:rsidRPr="00BD3848" w:rsidRDefault="00614A5F">
      <w:pPr>
        <w:pStyle w:val="Heading3"/>
        <w:rPr>
          <w:rFonts w:ascii="Aptos" w:hAnsi="Aptos"/>
        </w:rPr>
      </w:pPr>
      <w:r w:rsidRPr="00BD3848">
        <w:rPr>
          <w:rFonts w:ascii="Aptos" w:eastAsia="Arial" w:hAnsi="Aptos" w:cs="Arial"/>
          <w:color w:val="104F75"/>
          <w:sz w:val="28"/>
          <w:szCs w:val="28"/>
        </w:rPr>
        <w:t>Wider strategies (for example, related to attendance, behaviour, wellbeing)</w:t>
      </w:r>
    </w:p>
    <w:p w14:paraId="0D0DD806" w14:textId="1A45A9EA" w:rsidR="00816A94" w:rsidRPr="00BD3848" w:rsidRDefault="6615AF6A" w:rsidP="6615AF6A">
      <w:pPr>
        <w:spacing w:line="288" w:lineRule="auto"/>
        <w:rPr>
          <w:rFonts w:ascii="Aptos" w:eastAsia="Arial" w:hAnsi="Aptos" w:cs="Arial"/>
          <w:b/>
          <w:bCs/>
          <w:color w:val="0D0D0D" w:themeColor="text1" w:themeTint="F2"/>
          <w:sz w:val="24"/>
          <w:szCs w:val="24"/>
        </w:rPr>
      </w:pPr>
      <w:r w:rsidRPr="00BD3848">
        <w:rPr>
          <w:rFonts w:ascii="Aptos" w:eastAsia="Arial" w:hAnsi="Aptos" w:cs="Arial"/>
          <w:b/>
          <w:bCs/>
          <w:sz w:val="24"/>
          <w:szCs w:val="24"/>
        </w:rPr>
        <w:t>Budgeted cost:</w:t>
      </w:r>
      <w:r w:rsidRPr="00BD3848">
        <w:rPr>
          <w:rFonts w:ascii="Aptos" w:eastAsia="Arial" w:hAnsi="Aptos" w:cs="Arial"/>
          <w:b/>
          <w:bCs/>
          <w:color w:val="FF0000"/>
          <w:sz w:val="24"/>
          <w:szCs w:val="24"/>
        </w:rPr>
        <w:t xml:space="preserve"> </w:t>
      </w:r>
      <w:r w:rsidRPr="00BD3848">
        <w:rPr>
          <w:rFonts w:ascii="Aptos" w:eastAsia="Arial" w:hAnsi="Aptos" w:cs="Arial"/>
          <w:b/>
          <w:bCs/>
          <w:sz w:val="24"/>
          <w:szCs w:val="24"/>
        </w:rPr>
        <w:t>£</w:t>
      </w:r>
      <w:r w:rsidR="5D0AEA96" w:rsidRPr="00BD3848">
        <w:rPr>
          <w:rFonts w:ascii="Aptos" w:eastAsia="Arial" w:hAnsi="Aptos" w:cs="Arial"/>
          <w:b/>
          <w:bCs/>
          <w:sz w:val="24"/>
          <w:szCs w:val="24"/>
        </w:rPr>
        <w:t xml:space="preserve">92,148 </w:t>
      </w:r>
      <w:r w:rsidR="670EB54D" w:rsidRPr="00BD3848">
        <w:rPr>
          <w:rFonts w:ascii="Aptos" w:eastAsia="Arial" w:hAnsi="Aptos" w:cs="Arial"/>
          <w:sz w:val="24"/>
          <w:szCs w:val="24"/>
        </w:rPr>
        <w:t>some items in the activity fall as part of the wider school strategy therefore apportion little costs within this statement.</w:t>
      </w:r>
    </w:p>
    <w:tbl>
      <w:tblPr>
        <w:tblW w:w="10383" w:type="dxa"/>
        <w:tblLayout w:type="fixed"/>
        <w:tblLook w:val="04A0" w:firstRow="1" w:lastRow="0" w:firstColumn="1" w:lastColumn="0" w:noHBand="0" w:noVBand="1"/>
      </w:tblPr>
      <w:tblGrid>
        <w:gridCol w:w="5235"/>
        <w:gridCol w:w="3260"/>
        <w:gridCol w:w="1888"/>
      </w:tblGrid>
      <w:tr w:rsidR="00816A94" w:rsidRPr="00BD3848" w14:paraId="67746410" w14:textId="77777777" w:rsidTr="00D25B6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6734CC68"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Activity</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60074545"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Evidence that supports this approach</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E2E9"/>
          </w:tcPr>
          <w:p w14:paraId="472BDDA0" w14:textId="77777777" w:rsidR="00816A94" w:rsidRPr="00BD3848" w:rsidRDefault="00614A5F">
            <w:pPr>
              <w:rPr>
                <w:rFonts w:ascii="Aptos" w:hAnsi="Aptos"/>
              </w:rPr>
            </w:pPr>
            <w:r w:rsidRPr="00BD3848">
              <w:rPr>
                <w:rFonts w:ascii="Aptos" w:eastAsia="Arial" w:hAnsi="Aptos" w:cs="Arial"/>
                <w:b/>
                <w:bCs/>
                <w:color w:val="0D0D0D" w:themeColor="text1" w:themeTint="F2"/>
                <w:sz w:val="24"/>
                <w:szCs w:val="24"/>
              </w:rPr>
              <w:t>Challenge number(s) addressed</w:t>
            </w:r>
          </w:p>
        </w:tc>
      </w:tr>
      <w:tr w:rsidR="008955FD" w:rsidRPr="008955FD" w14:paraId="39623917" w14:textId="77777777" w:rsidTr="00D25B6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E0DEE" w14:textId="77777777" w:rsidR="008955FD" w:rsidRDefault="008955FD" w:rsidP="008955FD">
            <w:pPr>
              <w:rPr>
                <w:rFonts w:ascii="Aptos" w:eastAsia="Arial" w:hAnsi="Aptos" w:cs="Arial"/>
              </w:rPr>
            </w:pPr>
            <w:r w:rsidRPr="008955FD">
              <w:rPr>
                <w:rFonts w:ascii="Aptos" w:eastAsia="Arial" w:hAnsi="Aptos" w:cs="Arial"/>
                <w:b/>
                <w:bCs/>
              </w:rPr>
              <w:t>Strengthened attendance systems and leadership to improve attendance and reduce persistent absence for disadvantaged pupils.</w:t>
            </w:r>
          </w:p>
          <w:p w14:paraId="77398B01" w14:textId="3E8EE773" w:rsidR="00D25B6C" w:rsidRPr="008955FD" w:rsidRDefault="00D25B6C" w:rsidP="008955FD">
            <w:pPr>
              <w:rPr>
                <w:rFonts w:ascii="Aptos" w:eastAsia="Arial" w:hAnsi="Aptos" w:cs="Arial"/>
              </w:rPr>
            </w:pPr>
            <w:r>
              <w:rPr>
                <w:rFonts w:ascii="Aptos" w:eastAsia="Arial" w:hAnsi="Aptos" w:cs="Arial"/>
              </w:rPr>
              <w:t>R</w:t>
            </w:r>
            <w:r w:rsidRPr="00D25B6C">
              <w:rPr>
                <w:rFonts w:ascii="Aptos" w:eastAsia="Arial" w:hAnsi="Aptos" w:cs="Arial"/>
              </w:rPr>
              <w:t xml:space="preserve">apid </w:t>
            </w:r>
            <w:r>
              <w:rPr>
                <w:rFonts w:ascii="Aptos" w:eastAsia="Arial" w:hAnsi="Aptos" w:cs="Arial"/>
              </w:rPr>
              <w:t>response</w:t>
            </w:r>
            <w:r w:rsidRPr="00D25B6C">
              <w:rPr>
                <w:rFonts w:ascii="Aptos" w:eastAsia="Arial" w:hAnsi="Aptos" w:cs="Arial"/>
              </w:rPr>
              <w:t xml:space="preserve"> and regular analysis of attendance patterns for disadvantaged pupils. Pupils at risk of persistent absence are identified through daily tracking and risk</w:t>
            </w:r>
            <w:r w:rsidRPr="00D25B6C">
              <w:rPr>
                <w:rFonts w:ascii="Aptos" w:eastAsia="Arial" w:hAnsi="Aptos" w:cs="Arial"/>
              </w:rPr>
              <w:noBreakHyphen/>
              <w:t>register processes, with graduated intervention including parent meetings, attendance plans, home visits and referral to external agencies where appropriate. Bespoke support is provided for pupils with emotionally based school avoidance to increase time in school and re</w:t>
            </w:r>
            <w:r w:rsidRPr="00D25B6C">
              <w:rPr>
                <w:rFonts w:ascii="Aptos" w:eastAsia="Arial" w:hAnsi="Aptos" w:cs="Arial"/>
              </w:rPr>
              <w:noBreakHyphen/>
              <w:t>establish routines, with impact reviewed regularly through pastoral meetings.</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6AEC7" w14:textId="77777777" w:rsidR="008955FD" w:rsidRPr="008955FD" w:rsidRDefault="008955FD" w:rsidP="008955FD">
            <w:pPr>
              <w:rPr>
                <w:rFonts w:ascii="Aptos" w:eastAsia="Arial" w:hAnsi="Aptos" w:cs="Arial"/>
                <w:color w:val="000000" w:themeColor="text1"/>
                <w:sz w:val="24"/>
                <w:szCs w:val="24"/>
              </w:rPr>
            </w:pPr>
            <w:r w:rsidRPr="008955FD">
              <w:rPr>
                <w:rFonts w:ascii="Aptos" w:eastAsia="Arial" w:hAnsi="Aptos" w:cs="Arial"/>
                <w:color w:val="000000" w:themeColor="text1"/>
                <w:sz w:val="24"/>
                <w:szCs w:val="24"/>
              </w:rPr>
              <w:t>DfE guidance Working Together to Improve School Attendance highlights the importance of clear leadership, daily monitoring, early intervention and sustained follow</w:t>
            </w:r>
            <w:r w:rsidRPr="008955FD">
              <w:rPr>
                <w:rFonts w:ascii="Aptos" w:eastAsia="Arial" w:hAnsi="Aptos" w:cs="Arial"/>
                <w:color w:val="000000" w:themeColor="text1"/>
                <w:sz w:val="24"/>
                <w:szCs w:val="24"/>
              </w:rPr>
              <w:noBreakHyphen/>
              <w:t>up. Evidence shows strong links between improved attendance, attainment and examination outcomes.</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C0D97" w14:textId="77777777" w:rsidR="008955FD" w:rsidRPr="008955FD" w:rsidRDefault="008955FD" w:rsidP="008955FD">
            <w:pPr>
              <w:rPr>
                <w:rFonts w:ascii="Aptos" w:hAnsi="Aptos"/>
              </w:rPr>
            </w:pPr>
            <w:r w:rsidRPr="008955FD">
              <w:rPr>
                <w:rFonts w:ascii="Aptos" w:hAnsi="Aptos"/>
              </w:rPr>
              <w:t>1, 3</w:t>
            </w:r>
          </w:p>
        </w:tc>
      </w:tr>
      <w:tr w:rsidR="008955FD" w:rsidRPr="008955FD" w14:paraId="58C9B396" w14:textId="77777777" w:rsidTr="00D25B6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C68587" w14:textId="77777777" w:rsidR="008D468F" w:rsidRDefault="008955FD" w:rsidP="008955FD">
            <w:pPr>
              <w:rPr>
                <w:rFonts w:ascii="Aptos" w:eastAsia="Arial" w:hAnsi="Aptos" w:cs="Arial"/>
                <w:b/>
                <w:bCs/>
              </w:rPr>
            </w:pPr>
            <w:r w:rsidRPr="008955FD">
              <w:rPr>
                <w:rFonts w:ascii="Aptos" w:eastAsia="Arial" w:hAnsi="Aptos" w:cs="Arial"/>
                <w:b/>
                <w:bCs/>
              </w:rPr>
              <w:t xml:space="preserve">Targeted pastoral leadership and early help support to address barriers to engagement and wellbeing. </w:t>
            </w:r>
          </w:p>
          <w:p w14:paraId="0834FC07" w14:textId="40A958F5" w:rsidR="008955FD" w:rsidRPr="008955FD" w:rsidRDefault="008955FD" w:rsidP="008955FD">
            <w:pPr>
              <w:rPr>
                <w:rFonts w:ascii="Aptos" w:eastAsia="Arial" w:hAnsi="Aptos" w:cs="Arial"/>
              </w:rPr>
            </w:pPr>
            <w:r w:rsidRPr="008955FD">
              <w:rPr>
                <w:rFonts w:ascii="Aptos" w:eastAsia="Arial" w:hAnsi="Aptos" w:cs="Arial"/>
              </w:rPr>
              <w:t>Pastoral Managers and Family of Schools Workers provide coordinated support for disadvantaged pupils through casework, reintegration planning, early help referrals and structured communication with families, reducing barriers linked to anxiety, SEMH needs and family circumstances.</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555C2" w14:textId="77777777" w:rsidR="008955FD" w:rsidRPr="008955FD" w:rsidRDefault="008955FD" w:rsidP="008955FD">
            <w:pPr>
              <w:rPr>
                <w:rFonts w:ascii="Aptos" w:eastAsia="Arial" w:hAnsi="Aptos" w:cs="Arial"/>
                <w:color w:val="000000" w:themeColor="text1"/>
                <w:sz w:val="24"/>
                <w:szCs w:val="24"/>
              </w:rPr>
            </w:pPr>
            <w:r w:rsidRPr="008955FD">
              <w:rPr>
                <w:rFonts w:ascii="Aptos" w:eastAsia="Arial" w:hAnsi="Aptos" w:cs="Arial"/>
                <w:color w:val="000000" w:themeColor="text1"/>
                <w:sz w:val="24"/>
                <w:szCs w:val="24"/>
              </w:rPr>
              <w:t>EEF evidence indicates that targeted pastoral and early help approaches can improve attendance, behaviour and engagement by addressing underlying barriers that affect disadvantaged pupils disproportionately.</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7DCAE" w14:textId="77777777" w:rsidR="008955FD" w:rsidRPr="008955FD" w:rsidRDefault="008955FD" w:rsidP="008955FD">
            <w:pPr>
              <w:rPr>
                <w:rFonts w:ascii="Aptos" w:hAnsi="Aptos"/>
              </w:rPr>
            </w:pPr>
            <w:r w:rsidRPr="008955FD">
              <w:rPr>
                <w:rFonts w:ascii="Aptos" w:hAnsi="Aptos"/>
              </w:rPr>
              <w:t>1, 3, 4</w:t>
            </w:r>
          </w:p>
        </w:tc>
      </w:tr>
      <w:tr w:rsidR="008955FD" w:rsidRPr="008955FD" w14:paraId="416E18D0" w14:textId="77777777" w:rsidTr="00D25B6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3A60C7" w14:textId="77777777" w:rsidR="008D468F" w:rsidRDefault="008955FD" w:rsidP="008D468F">
            <w:pPr>
              <w:rPr>
                <w:rFonts w:ascii="Aptos" w:eastAsia="Arial" w:hAnsi="Aptos" w:cs="Arial"/>
              </w:rPr>
            </w:pPr>
            <w:r w:rsidRPr="008955FD">
              <w:rPr>
                <w:rFonts w:ascii="Aptos" w:eastAsia="Arial" w:hAnsi="Aptos" w:cs="Arial"/>
                <w:b/>
                <w:bCs/>
              </w:rPr>
              <w:t>Consistent behaviour for learning systems to support inclusion and engagement</w:t>
            </w:r>
            <w:r w:rsidRPr="008955FD">
              <w:rPr>
                <w:rFonts w:ascii="Aptos" w:eastAsia="Arial" w:hAnsi="Aptos" w:cs="Arial"/>
              </w:rPr>
              <w:t xml:space="preserve">. </w:t>
            </w:r>
          </w:p>
          <w:p w14:paraId="4CFB5A0F" w14:textId="1BEC082A" w:rsidR="008955FD" w:rsidRPr="008955FD" w:rsidRDefault="008955FD" w:rsidP="008955FD">
            <w:pPr>
              <w:rPr>
                <w:rFonts w:ascii="Aptos" w:eastAsia="Arial" w:hAnsi="Aptos" w:cs="Arial"/>
              </w:rPr>
            </w:pPr>
            <w:r w:rsidRPr="008955FD">
              <w:rPr>
                <w:rFonts w:ascii="Aptos" w:eastAsia="Arial" w:hAnsi="Aptos" w:cs="Arial"/>
              </w:rPr>
              <w:t>Pastoral Managers</w:t>
            </w:r>
            <w:r w:rsidR="008D468F">
              <w:rPr>
                <w:rFonts w:ascii="Aptos" w:eastAsia="Arial" w:hAnsi="Aptos" w:cs="Arial"/>
              </w:rPr>
              <w:t xml:space="preserve"> </w:t>
            </w:r>
            <w:r w:rsidR="008D468F" w:rsidRPr="008D468F">
              <w:rPr>
                <w:rFonts w:ascii="Aptos" w:eastAsia="Arial" w:hAnsi="Aptos" w:cs="Arial"/>
              </w:rPr>
              <w:t>oversee behaviour interventions for disadvantaged pupils with repeated or persistent concerns, coordinating restorative approaches, mentoring, structured reintegration and close monitoring to improve engagement and readiness to learn.</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BABFBF" w14:textId="77777777" w:rsidR="008955FD" w:rsidRPr="008955FD" w:rsidRDefault="008955FD" w:rsidP="008955FD">
            <w:pPr>
              <w:rPr>
                <w:rFonts w:ascii="Aptos" w:eastAsia="Arial" w:hAnsi="Aptos" w:cs="Arial"/>
                <w:color w:val="000000" w:themeColor="text1"/>
                <w:sz w:val="24"/>
                <w:szCs w:val="24"/>
              </w:rPr>
            </w:pPr>
            <w:r w:rsidRPr="008955FD">
              <w:rPr>
                <w:rFonts w:ascii="Aptos" w:eastAsia="Arial" w:hAnsi="Aptos" w:cs="Arial"/>
                <w:color w:val="000000" w:themeColor="text1"/>
                <w:sz w:val="24"/>
                <w:szCs w:val="24"/>
              </w:rPr>
              <w:t>EEF Improving Behaviour in Schools guidance highlights the impact of consistent routines, relational approaches and targeted support in improving behaviour and engagement, particularly for disadvantaged pupils.</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5AFB78" w14:textId="77777777" w:rsidR="008955FD" w:rsidRPr="008955FD" w:rsidRDefault="008955FD" w:rsidP="008955FD">
            <w:pPr>
              <w:rPr>
                <w:rFonts w:ascii="Aptos" w:hAnsi="Aptos"/>
              </w:rPr>
            </w:pPr>
            <w:r w:rsidRPr="008955FD">
              <w:rPr>
                <w:rFonts w:ascii="Aptos" w:hAnsi="Aptos"/>
              </w:rPr>
              <w:t>4</w:t>
            </w:r>
          </w:p>
        </w:tc>
      </w:tr>
      <w:tr w:rsidR="008955FD" w:rsidRPr="008955FD" w14:paraId="07336AB1" w14:textId="77777777" w:rsidTr="00D25B6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EC903" w14:textId="77777777" w:rsidR="008D468F" w:rsidRDefault="008955FD" w:rsidP="008955FD">
            <w:pPr>
              <w:rPr>
                <w:rFonts w:ascii="Aptos" w:eastAsia="Arial" w:hAnsi="Aptos" w:cs="Arial"/>
                <w:b/>
                <w:bCs/>
              </w:rPr>
            </w:pPr>
            <w:r w:rsidRPr="008955FD">
              <w:rPr>
                <w:rFonts w:ascii="Aptos" w:eastAsia="Arial" w:hAnsi="Aptos" w:cs="Arial"/>
                <w:b/>
                <w:bCs/>
              </w:rPr>
              <w:t xml:space="preserve">Year 11 mentoring and pastoral oversight to support engagement, attendance and examination readiness. </w:t>
            </w:r>
          </w:p>
          <w:p w14:paraId="37BAC4D2" w14:textId="78B07523" w:rsidR="008955FD" w:rsidRPr="008955FD" w:rsidRDefault="008955FD" w:rsidP="008955FD">
            <w:pPr>
              <w:rPr>
                <w:rFonts w:ascii="Aptos" w:eastAsia="Arial" w:hAnsi="Aptos" w:cs="Arial"/>
              </w:rPr>
            </w:pPr>
            <w:r w:rsidRPr="008955FD">
              <w:rPr>
                <w:rFonts w:ascii="Aptos" w:eastAsia="Arial" w:hAnsi="Aptos" w:cs="Arial"/>
              </w:rPr>
              <w:lastRenderedPageBreak/>
              <w:t>Senior and extended leadership staff mentor disadvantaged pupils</w:t>
            </w:r>
            <w:r w:rsidR="008D468F">
              <w:rPr>
                <w:rFonts w:ascii="Aptos" w:eastAsia="Arial" w:hAnsi="Aptos" w:cs="Arial"/>
              </w:rPr>
              <w:t xml:space="preserve"> </w:t>
            </w:r>
            <w:r w:rsidR="008D468F" w:rsidRPr="008D468F">
              <w:rPr>
                <w:rFonts w:ascii="Aptos" w:eastAsia="Arial" w:hAnsi="Aptos" w:cs="Arial"/>
              </w:rPr>
              <w:t>in Year 11, coordinating academic, pastoral and attendance support, monitoring engagement with revision and coursework, and maintaining regular communication with families throughout the examination period.</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D7D4A" w14:textId="77777777" w:rsidR="008955FD" w:rsidRPr="008955FD" w:rsidRDefault="008955FD" w:rsidP="008955FD">
            <w:pPr>
              <w:rPr>
                <w:rFonts w:ascii="Aptos" w:eastAsia="Arial" w:hAnsi="Aptos" w:cs="Arial"/>
                <w:color w:val="000000" w:themeColor="text1"/>
                <w:sz w:val="24"/>
                <w:szCs w:val="24"/>
              </w:rPr>
            </w:pPr>
            <w:r w:rsidRPr="008955FD">
              <w:rPr>
                <w:rFonts w:ascii="Aptos" w:eastAsia="Arial" w:hAnsi="Aptos" w:cs="Arial"/>
                <w:color w:val="000000" w:themeColor="text1"/>
                <w:sz w:val="24"/>
                <w:szCs w:val="24"/>
              </w:rPr>
              <w:lastRenderedPageBreak/>
              <w:t xml:space="preserve">EEF evidence suggests that structured mentoring and enhanced communication </w:t>
            </w:r>
            <w:r w:rsidRPr="008955FD">
              <w:rPr>
                <w:rFonts w:ascii="Aptos" w:eastAsia="Arial" w:hAnsi="Aptos" w:cs="Arial"/>
                <w:color w:val="000000" w:themeColor="text1"/>
                <w:sz w:val="24"/>
                <w:szCs w:val="24"/>
              </w:rPr>
              <w:lastRenderedPageBreak/>
              <w:t>with families can support improved engagement, attendance and outcomes for disadvantaged pupils, particularly at key transition points.</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5C40EB" w14:textId="77777777" w:rsidR="008955FD" w:rsidRPr="008955FD" w:rsidRDefault="008955FD" w:rsidP="008955FD">
            <w:pPr>
              <w:rPr>
                <w:rFonts w:ascii="Aptos" w:hAnsi="Aptos"/>
              </w:rPr>
            </w:pPr>
            <w:r w:rsidRPr="008955FD">
              <w:rPr>
                <w:rFonts w:ascii="Aptos" w:hAnsi="Aptos"/>
              </w:rPr>
              <w:lastRenderedPageBreak/>
              <w:t>1, 3, 5</w:t>
            </w:r>
          </w:p>
        </w:tc>
      </w:tr>
      <w:tr w:rsidR="008955FD" w:rsidRPr="008955FD" w14:paraId="4990AF85" w14:textId="77777777" w:rsidTr="00D25B6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F33959" w14:textId="77777777" w:rsidR="008D468F" w:rsidRDefault="008955FD" w:rsidP="008955FD">
            <w:pPr>
              <w:rPr>
                <w:rFonts w:ascii="Aptos" w:eastAsia="Arial" w:hAnsi="Aptos" w:cs="Arial"/>
              </w:rPr>
            </w:pPr>
            <w:r w:rsidRPr="008955FD">
              <w:rPr>
                <w:rFonts w:ascii="Aptos" w:eastAsia="Arial" w:hAnsi="Aptos" w:cs="Arial"/>
                <w:b/>
                <w:bCs/>
              </w:rPr>
              <w:t>Deployment of a contingency fund to remove practical barriers to participation and engagement.</w:t>
            </w:r>
            <w:r w:rsidRPr="008955FD">
              <w:rPr>
                <w:rFonts w:ascii="Aptos" w:eastAsia="Arial" w:hAnsi="Aptos" w:cs="Arial"/>
              </w:rPr>
              <w:t xml:space="preserve"> </w:t>
            </w:r>
          </w:p>
          <w:p w14:paraId="5A90AA64" w14:textId="398CBB1E" w:rsidR="008955FD" w:rsidRPr="008955FD" w:rsidRDefault="008955FD" w:rsidP="008955FD">
            <w:pPr>
              <w:rPr>
                <w:rFonts w:ascii="Aptos" w:eastAsia="Arial" w:hAnsi="Aptos" w:cs="Arial"/>
              </w:rPr>
            </w:pPr>
            <w:r w:rsidRPr="008955FD">
              <w:rPr>
                <w:rFonts w:ascii="Aptos" w:eastAsia="Arial" w:hAnsi="Aptos" w:cs="Arial"/>
              </w:rPr>
              <w:t>Staff can request funding to support disadvantaged pupils’ access to learning resources, equipment, curriculum materials and enrichment activities, ensuring that financial barriers do not limit participation or readiness to learn.</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E5B0F7" w14:textId="77777777" w:rsidR="008955FD" w:rsidRPr="008955FD" w:rsidRDefault="008955FD" w:rsidP="008955FD">
            <w:pPr>
              <w:rPr>
                <w:rFonts w:ascii="Aptos" w:eastAsia="Arial" w:hAnsi="Aptos" w:cs="Arial"/>
                <w:color w:val="000000" w:themeColor="text1"/>
                <w:sz w:val="24"/>
                <w:szCs w:val="24"/>
              </w:rPr>
            </w:pPr>
            <w:r w:rsidRPr="008955FD">
              <w:rPr>
                <w:rFonts w:ascii="Aptos" w:eastAsia="Arial" w:hAnsi="Aptos" w:cs="Arial"/>
                <w:color w:val="000000" w:themeColor="text1"/>
                <w:sz w:val="24"/>
                <w:szCs w:val="24"/>
              </w:rPr>
              <w:t>Research shows that removing practical barriers to participation supports engagement and wellbeing for disadvantaged pupils and enables fuller access to the curriculum and wider school life.</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C2F07C" w14:textId="1DFC25DD" w:rsidR="008955FD" w:rsidRPr="008955FD" w:rsidRDefault="008955FD" w:rsidP="008955FD">
            <w:pPr>
              <w:rPr>
                <w:rFonts w:ascii="Aptos" w:hAnsi="Aptos"/>
              </w:rPr>
            </w:pPr>
            <w:r w:rsidRPr="008955FD">
              <w:rPr>
                <w:rFonts w:ascii="Aptos" w:hAnsi="Aptos"/>
              </w:rPr>
              <w:t>4, 5</w:t>
            </w:r>
            <w:r w:rsidR="006E0260">
              <w:rPr>
                <w:rFonts w:ascii="Aptos" w:hAnsi="Aptos"/>
              </w:rPr>
              <w:t>, 6</w:t>
            </w:r>
          </w:p>
        </w:tc>
      </w:tr>
      <w:tr w:rsidR="008955FD" w:rsidRPr="008955FD" w14:paraId="34AE1F17" w14:textId="77777777" w:rsidTr="00D25B6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AC678" w14:textId="77777777" w:rsidR="008D468F" w:rsidRDefault="008955FD" w:rsidP="008955FD">
            <w:pPr>
              <w:rPr>
                <w:rFonts w:ascii="Aptos" w:eastAsia="Arial" w:hAnsi="Aptos" w:cs="Arial"/>
              </w:rPr>
            </w:pPr>
            <w:r w:rsidRPr="008955FD">
              <w:rPr>
                <w:rFonts w:ascii="Aptos" w:eastAsia="Arial" w:hAnsi="Aptos" w:cs="Arial"/>
                <w:b/>
                <w:bCs/>
              </w:rPr>
              <w:t>Targeted use of outdoor education and enrichment to support engagement and wellbeing.</w:t>
            </w:r>
            <w:r w:rsidRPr="008955FD">
              <w:rPr>
                <w:rFonts w:ascii="Aptos" w:eastAsia="Arial" w:hAnsi="Aptos" w:cs="Arial"/>
              </w:rPr>
              <w:t xml:space="preserve"> </w:t>
            </w:r>
          </w:p>
          <w:p w14:paraId="4EAA5F6D" w14:textId="4A979137" w:rsidR="008955FD" w:rsidRPr="008955FD" w:rsidRDefault="008955FD" w:rsidP="008955FD">
            <w:pPr>
              <w:rPr>
                <w:rFonts w:ascii="Aptos" w:eastAsia="Arial" w:hAnsi="Aptos" w:cs="Arial"/>
              </w:rPr>
            </w:pPr>
            <w:r w:rsidRPr="008955FD">
              <w:rPr>
                <w:rFonts w:ascii="Aptos" w:eastAsia="Arial" w:hAnsi="Aptos" w:cs="Arial"/>
              </w:rPr>
              <w:t>Disadvantaged pupils are prioritised for participation in Adventure Unlocked, Duke of Edinburgh, sailing and other outdoor education opportunities, supporting confidence, resilience and engagement with school.</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1BB7D4" w14:textId="77777777" w:rsidR="008955FD" w:rsidRPr="008955FD" w:rsidRDefault="008955FD" w:rsidP="008955FD">
            <w:pPr>
              <w:rPr>
                <w:rFonts w:ascii="Aptos" w:eastAsia="Arial" w:hAnsi="Aptos" w:cs="Arial"/>
                <w:color w:val="000000" w:themeColor="text1"/>
                <w:sz w:val="24"/>
                <w:szCs w:val="24"/>
              </w:rPr>
            </w:pPr>
            <w:r w:rsidRPr="008955FD">
              <w:rPr>
                <w:rFonts w:ascii="Aptos" w:eastAsia="Arial" w:hAnsi="Aptos" w:cs="Arial"/>
                <w:color w:val="000000" w:themeColor="text1"/>
                <w:sz w:val="24"/>
                <w:szCs w:val="24"/>
              </w:rPr>
              <w:t>The EEF highlights outdoor adventure learning as a promising approach for improving engagement and wellbeing, particularly for disadvantaged pupils and those with SEMH needs.</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683B0C" w14:textId="77777777" w:rsidR="008955FD" w:rsidRPr="008955FD" w:rsidRDefault="008955FD" w:rsidP="008955FD">
            <w:pPr>
              <w:rPr>
                <w:rFonts w:ascii="Aptos" w:hAnsi="Aptos"/>
              </w:rPr>
            </w:pPr>
            <w:r w:rsidRPr="008955FD">
              <w:rPr>
                <w:rFonts w:ascii="Aptos" w:hAnsi="Aptos"/>
              </w:rPr>
              <w:t>3, 4</w:t>
            </w:r>
          </w:p>
        </w:tc>
      </w:tr>
      <w:tr w:rsidR="008955FD" w:rsidRPr="008955FD" w14:paraId="1FCA2F0B" w14:textId="77777777" w:rsidTr="00D25B6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E5A92B" w14:textId="77777777" w:rsidR="008D468F" w:rsidRDefault="008955FD" w:rsidP="008955FD">
            <w:pPr>
              <w:rPr>
                <w:rFonts w:ascii="Aptos" w:eastAsia="Arial" w:hAnsi="Aptos" w:cs="Arial"/>
              </w:rPr>
            </w:pPr>
            <w:r w:rsidRPr="008955FD">
              <w:rPr>
                <w:rFonts w:ascii="Aptos" w:eastAsia="Arial" w:hAnsi="Aptos" w:cs="Arial"/>
                <w:b/>
                <w:bCs/>
              </w:rPr>
              <w:t>Coordinated family support to reduce the impact of financial hardship on attendance and wellbeing</w:t>
            </w:r>
            <w:r w:rsidRPr="008955FD">
              <w:rPr>
                <w:rFonts w:ascii="Aptos" w:eastAsia="Arial" w:hAnsi="Aptos" w:cs="Arial"/>
              </w:rPr>
              <w:t xml:space="preserve">. </w:t>
            </w:r>
          </w:p>
          <w:p w14:paraId="16EB8622" w14:textId="66D80FDE" w:rsidR="008955FD" w:rsidRPr="008955FD" w:rsidRDefault="008955FD" w:rsidP="008955FD">
            <w:pPr>
              <w:rPr>
                <w:rFonts w:ascii="Aptos" w:eastAsia="Arial" w:hAnsi="Aptos" w:cs="Arial"/>
              </w:rPr>
            </w:pPr>
            <w:r w:rsidRPr="008955FD">
              <w:rPr>
                <w:rFonts w:ascii="Aptos" w:eastAsia="Arial" w:hAnsi="Aptos" w:cs="Arial"/>
              </w:rPr>
              <w:t>Where needed, targeted support is provided for uniform, transport, food and essential items</w:t>
            </w:r>
            <w:r w:rsidR="008D468F" w:rsidRPr="008D468F">
              <w:rPr>
                <w:rFonts w:ascii="Aptos" w:eastAsia="Arial" w:hAnsi="Aptos" w:cs="Arial"/>
              </w:rPr>
              <w:t>, alongside signposting and engagement with external services, so that financial pressures do not prevent disadvantaged pupils from attending regularly or participating fully in school life.</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85727C" w14:textId="77777777" w:rsidR="008955FD" w:rsidRPr="008955FD" w:rsidRDefault="008955FD" w:rsidP="008955FD">
            <w:pPr>
              <w:rPr>
                <w:rFonts w:ascii="Aptos" w:eastAsia="Arial" w:hAnsi="Aptos" w:cs="Arial"/>
                <w:color w:val="000000" w:themeColor="text1"/>
                <w:sz w:val="24"/>
                <w:szCs w:val="24"/>
              </w:rPr>
            </w:pPr>
            <w:r w:rsidRPr="008955FD">
              <w:rPr>
                <w:rFonts w:ascii="Aptos" w:eastAsia="Arial" w:hAnsi="Aptos" w:cs="Arial"/>
                <w:color w:val="000000" w:themeColor="text1"/>
                <w:sz w:val="24"/>
                <w:szCs w:val="24"/>
              </w:rPr>
              <w:t>Evidence from national research and EEF</w:t>
            </w:r>
            <w:r w:rsidRPr="008955FD">
              <w:rPr>
                <w:rFonts w:ascii="Aptos" w:eastAsia="Arial" w:hAnsi="Aptos" w:cs="Arial"/>
                <w:color w:val="000000" w:themeColor="text1"/>
                <w:sz w:val="24"/>
                <w:szCs w:val="24"/>
              </w:rPr>
              <w:noBreakHyphen/>
              <w:t>aligned guidance indicates that addressing material hardship can improve attendance, wellbeing and engagement for disadvantaged pupils.</w:t>
            </w:r>
          </w:p>
        </w:tc>
        <w:tc>
          <w:tcPr>
            <w:tcW w:w="18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5D85C" w14:textId="18B33E34" w:rsidR="008955FD" w:rsidRPr="008955FD" w:rsidRDefault="008955FD" w:rsidP="008955FD">
            <w:pPr>
              <w:rPr>
                <w:rFonts w:ascii="Aptos" w:hAnsi="Aptos"/>
              </w:rPr>
            </w:pPr>
            <w:r w:rsidRPr="008955FD">
              <w:rPr>
                <w:rFonts w:ascii="Aptos" w:hAnsi="Aptos"/>
              </w:rPr>
              <w:t>1, 3, 5</w:t>
            </w:r>
            <w:r w:rsidR="006E0260">
              <w:rPr>
                <w:rFonts w:ascii="Aptos" w:hAnsi="Aptos"/>
              </w:rPr>
              <w:t>, 6</w:t>
            </w:r>
          </w:p>
        </w:tc>
      </w:tr>
    </w:tbl>
    <w:p w14:paraId="2E249F96" w14:textId="43E13C6C" w:rsidR="00816A94" w:rsidRPr="00BD3848" w:rsidRDefault="00816A94" w:rsidP="4CE0B6DF">
      <w:pPr>
        <w:spacing w:line="288" w:lineRule="auto"/>
        <w:rPr>
          <w:rFonts w:ascii="Aptos" w:eastAsia="Arial" w:hAnsi="Aptos" w:cs="Arial"/>
          <w:b/>
          <w:bCs/>
          <w:color w:val="104F75"/>
          <w:sz w:val="28"/>
          <w:szCs w:val="28"/>
        </w:rPr>
      </w:pPr>
    </w:p>
    <w:p w14:paraId="100C5B58" w14:textId="2E7C41E7" w:rsidR="00816A94" w:rsidRPr="00BD3848" w:rsidRDefault="00816A94" w:rsidP="4CE0B6DF">
      <w:pPr>
        <w:spacing w:line="288" w:lineRule="auto"/>
        <w:rPr>
          <w:rFonts w:ascii="Aptos" w:eastAsia="Arial" w:hAnsi="Aptos" w:cs="Arial"/>
          <w:b/>
          <w:bCs/>
          <w:color w:val="104F75"/>
          <w:sz w:val="28"/>
          <w:szCs w:val="28"/>
        </w:rPr>
      </w:pPr>
    </w:p>
    <w:p w14:paraId="5FA256BA" w14:textId="6D5CD76A" w:rsidR="528839BA" w:rsidRPr="00BD3848" w:rsidRDefault="528839BA" w:rsidP="4CE0B6DF">
      <w:pPr>
        <w:spacing w:line="288" w:lineRule="auto"/>
        <w:rPr>
          <w:rFonts w:ascii="Aptos" w:eastAsia="Arial" w:hAnsi="Aptos" w:cs="Arial"/>
          <w:b/>
          <w:bCs/>
          <w:sz w:val="28"/>
          <w:szCs w:val="28"/>
        </w:rPr>
      </w:pPr>
      <w:r w:rsidRPr="00BD3848">
        <w:rPr>
          <w:rFonts w:ascii="Aptos" w:eastAsia="Arial" w:hAnsi="Aptos" w:cs="Arial"/>
          <w:b/>
          <w:bCs/>
          <w:sz w:val="28"/>
          <w:szCs w:val="28"/>
        </w:rPr>
        <w:t xml:space="preserve">Total budgeted cost: </w:t>
      </w:r>
      <w:r w:rsidRPr="00BD3848">
        <w:rPr>
          <w:rFonts w:ascii="Aptos" w:eastAsia="Arial" w:hAnsi="Aptos" w:cs="Arial"/>
          <w:b/>
          <w:bCs/>
          <w:color w:val="FF0000"/>
          <w:sz w:val="28"/>
          <w:szCs w:val="28"/>
        </w:rPr>
        <w:t>£</w:t>
      </w:r>
      <w:r w:rsidR="3BF2090A" w:rsidRPr="00BD3848">
        <w:rPr>
          <w:rFonts w:ascii="Aptos" w:eastAsia="Arial" w:hAnsi="Aptos" w:cs="Arial"/>
          <w:b/>
          <w:bCs/>
          <w:color w:val="FF0000"/>
          <w:sz w:val="28"/>
          <w:szCs w:val="28"/>
        </w:rPr>
        <w:t>1</w:t>
      </w:r>
      <w:r w:rsidR="15385AB7" w:rsidRPr="00BD3848">
        <w:rPr>
          <w:rFonts w:ascii="Aptos" w:eastAsia="Arial" w:hAnsi="Aptos" w:cs="Arial"/>
          <w:b/>
          <w:bCs/>
          <w:color w:val="FF0000"/>
          <w:sz w:val="28"/>
          <w:szCs w:val="28"/>
        </w:rPr>
        <w:t>96,</w:t>
      </w:r>
      <w:r w:rsidR="2740944A" w:rsidRPr="00BD3848">
        <w:rPr>
          <w:rFonts w:ascii="Aptos" w:eastAsia="Arial" w:hAnsi="Aptos" w:cs="Arial"/>
          <w:b/>
          <w:bCs/>
          <w:color w:val="FF0000"/>
          <w:sz w:val="28"/>
          <w:szCs w:val="28"/>
        </w:rPr>
        <w:t>991</w:t>
      </w:r>
      <w:r w:rsidR="45FDE516" w:rsidRPr="00BD3848">
        <w:rPr>
          <w:rFonts w:ascii="Aptos" w:eastAsia="Arial" w:hAnsi="Aptos" w:cs="Arial"/>
          <w:b/>
          <w:bCs/>
          <w:color w:val="FF0000"/>
          <w:sz w:val="28"/>
          <w:szCs w:val="28"/>
        </w:rPr>
        <w:t xml:space="preserve"> </w:t>
      </w:r>
      <w:r w:rsidR="45FDE516" w:rsidRPr="00BD3848">
        <w:rPr>
          <w:rFonts w:ascii="Aptos" w:eastAsia="Arial" w:hAnsi="Aptos" w:cs="Arial"/>
          <w:b/>
          <w:bCs/>
          <w:sz w:val="28"/>
          <w:szCs w:val="28"/>
        </w:rPr>
        <w:t>out of £1</w:t>
      </w:r>
      <w:r w:rsidR="7E8C9385" w:rsidRPr="00BD3848">
        <w:rPr>
          <w:rFonts w:ascii="Aptos" w:eastAsia="Arial" w:hAnsi="Aptos" w:cs="Arial"/>
          <w:b/>
          <w:bCs/>
          <w:sz w:val="28"/>
          <w:szCs w:val="28"/>
        </w:rPr>
        <w:t>96,805</w:t>
      </w:r>
    </w:p>
    <w:p w14:paraId="7A46FF5C" w14:textId="42F835EB" w:rsidR="2B303D9A" w:rsidRPr="00BD3848" w:rsidRDefault="2B303D9A" w:rsidP="6A625BFF">
      <w:pPr>
        <w:spacing w:line="288" w:lineRule="auto"/>
        <w:rPr>
          <w:rFonts w:ascii="Aptos" w:eastAsia="Arial" w:hAnsi="Aptos" w:cs="Arial"/>
          <w:sz w:val="28"/>
          <w:szCs w:val="28"/>
        </w:rPr>
      </w:pPr>
      <w:r w:rsidRPr="00BD3848">
        <w:rPr>
          <w:rFonts w:ascii="Aptos" w:eastAsia="Arial" w:hAnsi="Aptos" w:cs="Arial"/>
          <w:sz w:val="28"/>
          <w:szCs w:val="28"/>
        </w:rPr>
        <w:t>N.B; the school budget will support this slight overspend of £186 which has been allocated and paid through staff wage costs increasing over time.</w:t>
      </w:r>
    </w:p>
    <w:p w14:paraId="21289004" w14:textId="5080E59E" w:rsidR="00816A94" w:rsidRPr="00BD3848" w:rsidRDefault="00816A94" w:rsidP="6A625BFF">
      <w:pPr>
        <w:pStyle w:val="Heading1"/>
        <w:rPr>
          <w:rFonts w:ascii="Aptos" w:eastAsia="Arial" w:hAnsi="Aptos" w:cs="Arial"/>
          <w:color w:val="104F75"/>
          <w:sz w:val="36"/>
          <w:szCs w:val="36"/>
        </w:rPr>
      </w:pPr>
    </w:p>
    <w:p w14:paraId="74640C0B" w14:textId="557AA989" w:rsidR="00816A94" w:rsidRPr="00BD3848" w:rsidRDefault="00614A5F" w:rsidP="6A625BFF">
      <w:pPr>
        <w:rPr>
          <w:rFonts w:ascii="Aptos" w:hAnsi="Aptos"/>
        </w:rPr>
      </w:pPr>
      <w:r w:rsidRPr="00BD3848">
        <w:rPr>
          <w:rFonts w:ascii="Aptos" w:hAnsi="Aptos"/>
        </w:rPr>
        <w:br w:type="page"/>
      </w:r>
    </w:p>
    <w:p w14:paraId="2FEE19A6" w14:textId="3EB6DE9C" w:rsidR="00816A94" w:rsidRPr="00BD3848" w:rsidRDefault="00614A5F">
      <w:pPr>
        <w:pStyle w:val="Heading1"/>
        <w:rPr>
          <w:rFonts w:ascii="Aptos" w:hAnsi="Aptos"/>
        </w:rPr>
      </w:pPr>
      <w:r w:rsidRPr="00BD3848">
        <w:rPr>
          <w:rFonts w:ascii="Aptos" w:eastAsia="Arial" w:hAnsi="Aptos" w:cs="Arial"/>
          <w:color w:val="104F75"/>
          <w:sz w:val="36"/>
          <w:szCs w:val="36"/>
        </w:rPr>
        <w:lastRenderedPageBreak/>
        <w:t xml:space="preserve">Part B: Review of the </w:t>
      </w:r>
      <w:r w:rsidR="7B7C1AD1" w:rsidRPr="00BD3848">
        <w:rPr>
          <w:rFonts w:ascii="Aptos" w:eastAsia="Arial" w:hAnsi="Aptos" w:cs="Arial"/>
          <w:color w:val="104F75"/>
          <w:sz w:val="36"/>
          <w:szCs w:val="36"/>
        </w:rPr>
        <w:t>P</w:t>
      </w:r>
      <w:r w:rsidRPr="00BD3848">
        <w:rPr>
          <w:rFonts w:ascii="Aptos" w:eastAsia="Arial" w:hAnsi="Aptos" w:cs="Arial"/>
          <w:color w:val="104F75"/>
          <w:sz w:val="36"/>
          <w:szCs w:val="36"/>
        </w:rPr>
        <w:t xml:space="preserve">revious </w:t>
      </w:r>
      <w:r w:rsidR="53ADC5A6" w:rsidRPr="00BD3848">
        <w:rPr>
          <w:rFonts w:ascii="Aptos" w:eastAsia="Arial" w:hAnsi="Aptos" w:cs="Arial"/>
          <w:color w:val="104F75"/>
          <w:sz w:val="36"/>
          <w:szCs w:val="36"/>
        </w:rPr>
        <w:t>A</w:t>
      </w:r>
      <w:r w:rsidRPr="00BD3848">
        <w:rPr>
          <w:rFonts w:ascii="Aptos" w:eastAsia="Arial" w:hAnsi="Aptos" w:cs="Arial"/>
          <w:color w:val="104F75"/>
          <w:sz w:val="36"/>
          <w:szCs w:val="36"/>
        </w:rPr>
        <w:t xml:space="preserve">cademic </w:t>
      </w:r>
      <w:r w:rsidR="41052E32" w:rsidRPr="00BD3848">
        <w:rPr>
          <w:rFonts w:ascii="Aptos" w:eastAsia="Arial" w:hAnsi="Aptos" w:cs="Arial"/>
          <w:color w:val="104F75"/>
          <w:sz w:val="36"/>
          <w:szCs w:val="36"/>
        </w:rPr>
        <w:t>Y</w:t>
      </w:r>
      <w:r w:rsidRPr="00BD3848">
        <w:rPr>
          <w:rFonts w:ascii="Aptos" w:eastAsia="Arial" w:hAnsi="Aptos" w:cs="Arial"/>
          <w:color w:val="104F75"/>
          <w:sz w:val="36"/>
          <w:szCs w:val="36"/>
        </w:rPr>
        <w:t>ear</w:t>
      </w:r>
    </w:p>
    <w:p w14:paraId="1D208FE3" w14:textId="0305D825" w:rsidR="25F18AFF" w:rsidRPr="00BD3848" w:rsidRDefault="25F18AFF" w:rsidP="25F18AFF">
      <w:pPr>
        <w:pStyle w:val="Heading2"/>
        <w:rPr>
          <w:rFonts w:ascii="Aptos" w:eastAsia="Arial" w:hAnsi="Aptos" w:cs="Arial"/>
          <w:color w:val="104F75"/>
          <w:sz w:val="32"/>
          <w:szCs w:val="32"/>
        </w:rPr>
      </w:pPr>
    </w:p>
    <w:p w14:paraId="3CA1A810" w14:textId="2D6F0431" w:rsidR="00544FB5" w:rsidRPr="00BD3848" w:rsidRDefault="00544FB5" w:rsidP="00544FB5">
      <w:pPr>
        <w:pStyle w:val="Heading2"/>
        <w:rPr>
          <w:rFonts w:ascii="Aptos" w:eastAsia="Arial" w:hAnsi="Aptos" w:cs="Arial"/>
          <w:b/>
          <w:bCs/>
          <w:color w:val="104F75"/>
          <w:sz w:val="32"/>
          <w:szCs w:val="32"/>
        </w:rPr>
      </w:pPr>
      <w:r w:rsidRPr="00BD3848">
        <w:rPr>
          <w:rFonts w:ascii="Aptos" w:eastAsia="Arial" w:hAnsi="Aptos" w:cs="Arial"/>
          <w:b/>
          <w:bCs/>
          <w:color w:val="104F75"/>
          <w:sz w:val="32"/>
          <w:szCs w:val="32"/>
        </w:rPr>
        <w:t>Outcomes for disadvantaged pupils</w:t>
      </w:r>
    </w:p>
    <w:p w14:paraId="44497709" w14:textId="77777777" w:rsidR="00544FB5" w:rsidRPr="00BD3848" w:rsidRDefault="00544FB5" w:rsidP="00544FB5">
      <w:pPr>
        <w:pStyle w:val="Heading2"/>
        <w:keepNext w:val="0"/>
        <w:keepLines w:val="0"/>
        <w:rPr>
          <w:rFonts w:ascii="Aptos" w:eastAsia="Arial" w:hAnsi="Aptos" w:cs="Arial"/>
          <w:color w:val="auto"/>
          <w:sz w:val="22"/>
          <w:szCs w:val="22"/>
        </w:rPr>
      </w:pPr>
    </w:p>
    <w:p w14:paraId="75F41B7B" w14:textId="6E9D9BD4" w:rsidR="00544FB5" w:rsidRPr="00BD3848" w:rsidRDefault="00544FB5" w:rsidP="00544FB5">
      <w:pPr>
        <w:pStyle w:val="Heading2"/>
        <w:keepNext w:val="0"/>
        <w:keepLines w:val="0"/>
        <w:rPr>
          <w:rFonts w:ascii="Aptos" w:eastAsia="Arial" w:hAnsi="Aptos" w:cs="Arial"/>
          <w:color w:val="auto"/>
          <w:sz w:val="22"/>
          <w:szCs w:val="22"/>
        </w:rPr>
      </w:pPr>
      <w:r w:rsidRPr="00BD3848">
        <w:rPr>
          <w:rFonts w:ascii="Aptos" w:eastAsia="Arial" w:hAnsi="Aptos" w:cs="Arial"/>
          <w:color w:val="auto"/>
          <w:sz w:val="22"/>
          <w:szCs w:val="22"/>
        </w:rPr>
        <w:t>Anthony Gell School serves a community of young people and families within the Derbyshire Dales.  Despite a comparatively lower proportion of disadvantaged pupils than many schools nationally, our young people have increasing levels of additional need, including rising proportions of pupils receiving SEN support and Education, Health and Care Plans which are now well above average at 8.8%. Prior attainment information indicates that disadvantaged pupils typically enter the school with lower starting points than their non</w:t>
      </w:r>
      <w:r w:rsidRPr="00BD3848">
        <w:rPr>
          <w:rFonts w:ascii="Aptos" w:eastAsia="Arial" w:hAnsi="Aptos" w:cs="Arial"/>
          <w:color w:val="auto"/>
          <w:sz w:val="22"/>
          <w:szCs w:val="22"/>
        </w:rPr>
        <w:noBreakHyphen/>
        <w:t>disadvantaged peers in reading and mathematics, which shapes the school’s emphasis on early identification, high</w:t>
      </w:r>
      <w:r w:rsidRPr="00BD3848">
        <w:rPr>
          <w:rFonts w:ascii="Aptos" w:eastAsia="Arial" w:hAnsi="Aptos" w:cs="Arial"/>
          <w:color w:val="auto"/>
          <w:sz w:val="22"/>
          <w:szCs w:val="22"/>
        </w:rPr>
        <w:noBreakHyphen/>
        <w:t xml:space="preserve">quality teaching and targeted academic and pastoral support to secure progress over time. Within this context, around one third of our pupils live outside the school’s normal catchment area. This reflects a positive and deliberate choice by pupils and families to attend the school.  For a small number of pupils, however, travel and transport reliability present additional barriers to regular attendance, reinforcing the importance of sustained work to </w:t>
      </w:r>
      <w:r w:rsidR="002F3579" w:rsidRPr="00BD3848">
        <w:rPr>
          <w:rFonts w:ascii="Aptos" w:eastAsia="Arial" w:hAnsi="Aptos" w:cs="Arial"/>
          <w:color w:val="auto"/>
          <w:sz w:val="22"/>
          <w:szCs w:val="22"/>
        </w:rPr>
        <w:t>support all pupils to attend regularly</w:t>
      </w:r>
      <w:r w:rsidRPr="00BD3848">
        <w:rPr>
          <w:rFonts w:ascii="Aptos" w:eastAsia="Arial" w:hAnsi="Aptos" w:cs="Arial"/>
          <w:color w:val="auto"/>
          <w:sz w:val="22"/>
          <w:szCs w:val="22"/>
        </w:rPr>
        <w:t>.</w:t>
      </w:r>
    </w:p>
    <w:p w14:paraId="4974EB04" w14:textId="77777777" w:rsidR="00544FB5" w:rsidRPr="00BD3848" w:rsidRDefault="00544FB5" w:rsidP="00544FB5">
      <w:pPr>
        <w:pStyle w:val="Heading2"/>
        <w:keepNext w:val="0"/>
        <w:keepLines w:val="0"/>
        <w:rPr>
          <w:rFonts w:ascii="Aptos" w:eastAsia="Arial" w:hAnsi="Aptos" w:cs="Arial"/>
          <w:color w:val="auto"/>
          <w:sz w:val="22"/>
          <w:szCs w:val="22"/>
        </w:rPr>
      </w:pPr>
    </w:p>
    <w:p w14:paraId="54F71B0E" w14:textId="0412EA48" w:rsidR="00544FB5" w:rsidRPr="00BD3848" w:rsidRDefault="00544FB5" w:rsidP="00544FB5">
      <w:pPr>
        <w:pStyle w:val="Heading2"/>
        <w:keepNext w:val="0"/>
        <w:keepLines w:val="0"/>
        <w:rPr>
          <w:rFonts w:ascii="Aptos" w:eastAsia="Arial" w:hAnsi="Aptos" w:cs="Arial"/>
          <w:color w:val="auto"/>
          <w:sz w:val="22"/>
          <w:szCs w:val="22"/>
        </w:rPr>
      </w:pPr>
      <w:r w:rsidRPr="00BD3848">
        <w:rPr>
          <w:rFonts w:ascii="Aptos" w:eastAsia="Arial" w:hAnsi="Aptos" w:cs="Arial"/>
          <w:color w:val="auto"/>
          <w:sz w:val="22"/>
          <w:szCs w:val="22"/>
        </w:rPr>
        <w:t>Over the last academic year, the school sustained clear</w:t>
      </w:r>
      <w:r w:rsidR="002F3579" w:rsidRPr="00BD3848">
        <w:rPr>
          <w:rFonts w:ascii="Aptos" w:eastAsia="Arial" w:hAnsi="Aptos" w:cs="Arial"/>
          <w:color w:val="auto"/>
          <w:sz w:val="22"/>
          <w:szCs w:val="22"/>
        </w:rPr>
        <w:t xml:space="preserve"> </w:t>
      </w:r>
      <w:r w:rsidRPr="00BD3848">
        <w:rPr>
          <w:rFonts w:ascii="Aptos" w:eastAsia="Arial" w:hAnsi="Aptos" w:cs="Arial"/>
          <w:color w:val="auto"/>
          <w:sz w:val="22"/>
          <w:szCs w:val="22"/>
        </w:rPr>
        <w:t xml:space="preserve">strengths in culture, behaviour and inclusion. Suspension rates reduced substantially between 2023/24 and 2024/25 and are very low in the current year to date, indicating a calm, relational behavioural climate that supports pupils to remain engaged in learning. Permanent exclusions remain low. Alternative provision is used for a </w:t>
      </w:r>
      <w:r w:rsidR="002F3579" w:rsidRPr="00BD3848">
        <w:rPr>
          <w:rFonts w:ascii="Aptos" w:eastAsia="Arial" w:hAnsi="Aptos" w:cs="Arial"/>
          <w:color w:val="auto"/>
          <w:sz w:val="22"/>
          <w:szCs w:val="22"/>
        </w:rPr>
        <w:t xml:space="preserve">very </w:t>
      </w:r>
      <w:r w:rsidRPr="00BD3848">
        <w:rPr>
          <w:rFonts w:ascii="Aptos" w:eastAsia="Arial" w:hAnsi="Aptos" w:cs="Arial"/>
          <w:color w:val="auto"/>
          <w:sz w:val="22"/>
          <w:szCs w:val="22"/>
        </w:rPr>
        <w:t>small number of pupils</w:t>
      </w:r>
      <w:r w:rsidR="002F3579" w:rsidRPr="00BD3848">
        <w:rPr>
          <w:rFonts w:ascii="Aptos" w:eastAsia="Arial" w:hAnsi="Aptos" w:cs="Arial"/>
          <w:color w:val="auto"/>
          <w:sz w:val="22"/>
          <w:szCs w:val="22"/>
        </w:rPr>
        <w:t>, is time-limited</w:t>
      </w:r>
      <w:r w:rsidRPr="00BD3848">
        <w:rPr>
          <w:rFonts w:ascii="Aptos" w:eastAsia="Arial" w:hAnsi="Aptos" w:cs="Arial"/>
          <w:color w:val="auto"/>
          <w:sz w:val="22"/>
          <w:szCs w:val="22"/>
        </w:rPr>
        <w:t xml:space="preserve"> and monitored carefully.</w:t>
      </w:r>
    </w:p>
    <w:p w14:paraId="43671C9C" w14:textId="77777777" w:rsidR="00544FB5" w:rsidRPr="00BD3848" w:rsidRDefault="00544FB5" w:rsidP="00544FB5">
      <w:pPr>
        <w:pStyle w:val="Heading2"/>
        <w:keepNext w:val="0"/>
        <w:keepLines w:val="0"/>
        <w:rPr>
          <w:rFonts w:ascii="Aptos" w:eastAsia="Arial" w:hAnsi="Aptos" w:cs="Arial"/>
          <w:color w:val="auto"/>
          <w:sz w:val="22"/>
          <w:szCs w:val="22"/>
        </w:rPr>
      </w:pPr>
    </w:p>
    <w:p w14:paraId="379C8648" w14:textId="6F67EE96" w:rsidR="00544FB5" w:rsidRPr="00BD3848" w:rsidRDefault="00544FB5" w:rsidP="00544FB5">
      <w:pPr>
        <w:pStyle w:val="Heading2"/>
        <w:keepNext w:val="0"/>
        <w:keepLines w:val="0"/>
        <w:rPr>
          <w:rFonts w:ascii="Aptos" w:eastAsia="Arial" w:hAnsi="Aptos" w:cs="Arial"/>
          <w:color w:val="auto"/>
          <w:sz w:val="22"/>
          <w:szCs w:val="22"/>
        </w:rPr>
      </w:pPr>
      <w:r w:rsidRPr="00BD3848">
        <w:rPr>
          <w:rFonts w:ascii="Aptos" w:eastAsia="Arial" w:hAnsi="Aptos" w:cs="Arial"/>
          <w:color w:val="auto"/>
          <w:sz w:val="22"/>
          <w:szCs w:val="22"/>
        </w:rPr>
        <w:t xml:space="preserve">Attendance remains the most significant barrier to securing stronger outcomes for disadvantaged pupils. In 2024/25, overall attendance </w:t>
      </w:r>
      <w:r w:rsidR="002F3579" w:rsidRPr="00BD3848">
        <w:rPr>
          <w:rFonts w:ascii="Aptos" w:eastAsia="Arial" w:hAnsi="Aptos" w:cs="Arial"/>
          <w:color w:val="auto"/>
          <w:sz w:val="22"/>
          <w:szCs w:val="22"/>
        </w:rPr>
        <w:t xml:space="preserve">improved </w:t>
      </w:r>
      <w:r w:rsidRPr="00BD3848">
        <w:rPr>
          <w:rFonts w:ascii="Aptos" w:eastAsia="Arial" w:hAnsi="Aptos" w:cs="Arial"/>
          <w:color w:val="auto"/>
          <w:sz w:val="22"/>
          <w:szCs w:val="22"/>
        </w:rPr>
        <w:t xml:space="preserve">was below national averages (89.4% compared to 91.9% nationally), and disadvantaged attendance remained notably lower than national (80.4% compared to 87.3% nationally). Persistent absence </w:t>
      </w:r>
      <w:r w:rsidR="002F3579" w:rsidRPr="00BD3848">
        <w:rPr>
          <w:rFonts w:ascii="Aptos" w:eastAsia="Arial" w:hAnsi="Aptos" w:cs="Arial"/>
          <w:color w:val="auto"/>
          <w:sz w:val="22"/>
          <w:szCs w:val="22"/>
        </w:rPr>
        <w:t xml:space="preserve">has </w:t>
      </w:r>
      <w:r w:rsidRPr="00BD3848">
        <w:rPr>
          <w:rFonts w:ascii="Aptos" w:eastAsia="Arial" w:hAnsi="Aptos" w:cs="Arial"/>
          <w:color w:val="auto"/>
          <w:sz w:val="22"/>
          <w:szCs w:val="22"/>
        </w:rPr>
        <w:t>reduced</w:t>
      </w:r>
      <w:r w:rsidR="002F3579" w:rsidRPr="00BD3848">
        <w:rPr>
          <w:rFonts w:ascii="Aptos" w:eastAsia="Arial" w:hAnsi="Aptos" w:cs="Arial"/>
          <w:color w:val="auto"/>
          <w:sz w:val="22"/>
          <w:szCs w:val="22"/>
        </w:rPr>
        <w:t xml:space="preserve"> significantly</w:t>
      </w:r>
      <w:r w:rsidRPr="00BD3848">
        <w:rPr>
          <w:rFonts w:ascii="Aptos" w:eastAsia="Arial" w:hAnsi="Aptos" w:cs="Arial"/>
          <w:color w:val="auto"/>
          <w:sz w:val="22"/>
          <w:szCs w:val="22"/>
        </w:rPr>
        <w:t xml:space="preserve"> year</w:t>
      </w:r>
      <w:r w:rsidRPr="00BD3848">
        <w:rPr>
          <w:rFonts w:ascii="Aptos" w:eastAsia="Arial" w:hAnsi="Aptos" w:cs="Arial"/>
          <w:color w:val="auto"/>
          <w:sz w:val="22"/>
          <w:szCs w:val="22"/>
        </w:rPr>
        <w:noBreakHyphen/>
        <w:t>on</w:t>
      </w:r>
      <w:r w:rsidRPr="00BD3848">
        <w:rPr>
          <w:rFonts w:ascii="Aptos" w:eastAsia="Arial" w:hAnsi="Aptos" w:cs="Arial"/>
          <w:color w:val="auto"/>
          <w:sz w:val="22"/>
          <w:szCs w:val="22"/>
        </w:rPr>
        <w:noBreakHyphen/>
        <w:t>year but remains above national, particularly for disadvantaged pupils (44.4% compared to 36.8% nationally in 2024/25). Current year</w:t>
      </w:r>
      <w:r w:rsidRPr="00BD3848">
        <w:rPr>
          <w:rFonts w:ascii="Aptos" w:eastAsia="Arial" w:hAnsi="Aptos" w:cs="Arial"/>
          <w:color w:val="auto"/>
          <w:sz w:val="22"/>
          <w:szCs w:val="22"/>
        </w:rPr>
        <w:noBreakHyphen/>
        <w:t>to</w:t>
      </w:r>
      <w:r w:rsidRPr="00BD3848">
        <w:rPr>
          <w:rFonts w:ascii="Aptos" w:eastAsia="Arial" w:hAnsi="Aptos" w:cs="Arial"/>
          <w:color w:val="auto"/>
          <w:sz w:val="22"/>
          <w:szCs w:val="22"/>
        </w:rPr>
        <w:noBreakHyphen/>
        <w:t>date data shows a clear improvement trend in overall attendance (91.2%) and for disadvantaged pupils (83.7%), a</w:t>
      </w:r>
      <w:r w:rsidR="002F3579" w:rsidRPr="00BD3848">
        <w:rPr>
          <w:rFonts w:ascii="Aptos" w:eastAsia="Arial" w:hAnsi="Aptos" w:cs="Arial"/>
          <w:color w:val="auto"/>
          <w:sz w:val="22"/>
          <w:szCs w:val="22"/>
        </w:rPr>
        <w:t>nd</w:t>
      </w:r>
      <w:r w:rsidRPr="00BD3848">
        <w:rPr>
          <w:rFonts w:ascii="Aptos" w:eastAsia="Arial" w:hAnsi="Aptos" w:cs="Arial"/>
          <w:color w:val="auto"/>
          <w:sz w:val="22"/>
          <w:szCs w:val="22"/>
        </w:rPr>
        <w:t xml:space="preserve"> a </w:t>
      </w:r>
      <w:r w:rsidR="002F3579" w:rsidRPr="00BD3848">
        <w:rPr>
          <w:rFonts w:ascii="Aptos" w:eastAsia="Arial" w:hAnsi="Aptos" w:cs="Arial"/>
          <w:color w:val="auto"/>
          <w:sz w:val="22"/>
          <w:szCs w:val="22"/>
        </w:rPr>
        <w:t xml:space="preserve">clear </w:t>
      </w:r>
      <w:r w:rsidRPr="00BD3848">
        <w:rPr>
          <w:rFonts w:ascii="Aptos" w:eastAsia="Arial" w:hAnsi="Aptos" w:cs="Arial"/>
          <w:color w:val="auto"/>
          <w:sz w:val="22"/>
          <w:szCs w:val="22"/>
        </w:rPr>
        <w:t>reduction in persistent absence for disadvantaged pupils (</w:t>
      </w:r>
      <w:r w:rsidR="002F3579" w:rsidRPr="00BD3848">
        <w:rPr>
          <w:rFonts w:ascii="Aptos" w:eastAsia="Arial" w:hAnsi="Aptos" w:cs="Arial"/>
          <w:color w:val="auto"/>
          <w:sz w:val="22"/>
          <w:szCs w:val="22"/>
        </w:rPr>
        <w:t xml:space="preserve">from 44.4% </w:t>
      </w:r>
      <w:r w:rsidRPr="00BD3848">
        <w:rPr>
          <w:rFonts w:ascii="Aptos" w:eastAsia="Arial" w:hAnsi="Aptos" w:cs="Arial"/>
          <w:color w:val="auto"/>
          <w:sz w:val="22"/>
          <w:szCs w:val="22"/>
        </w:rPr>
        <w:t>to 39.5%). These figures provide evidence of positive momentum linked to strengthened pastoral capacity, daily analysis, risk</w:t>
      </w:r>
      <w:r w:rsidRPr="00BD3848">
        <w:rPr>
          <w:rFonts w:ascii="Aptos" w:eastAsia="Arial" w:hAnsi="Aptos" w:cs="Arial"/>
          <w:color w:val="auto"/>
          <w:sz w:val="22"/>
          <w:szCs w:val="22"/>
        </w:rPr>
        <w:noBreakHyphen/>
        <w:t>register processes and targeted support; however, disadvantaged attendance and persistent absence are not yet strong enough and remain a priority focus for the strategy.</w:t>
      </w:r>
    </w:p>
    <w:p w14:paraId="1A41D6F7" w14:textId="77777777" w:rsidR="00544FB5" w:rsidRPr="00BD3848" w:rsidRDefault="00544FB5" w:rsidP="00544FB5">
      <w:pPr>
        <w:pStyle w:val="Heading2"/>
        <w:keepNext w:val="0"/>
        <w:keepLines w:val="0"/>
        <w:rPr>
          <w:rFonts w:ascii="Aptos" w:eastAsia="Arial" w:hAnsi="Aptos" w:cs="Arial"/>
          <w:color w:val="auto"/>
          <w:sz w:val="22"/>
          <w:szCs w:val="22"/>
        </w:rPr>
      </w:pPr>
    </w:p>
    <w:p w14:paraId="0AD851B3" w14:textId="6C6E2FC3" w:rsidR="00544FB5" w:rsidRPr="00BD3848" w:rsidRDefault="00544FB5" w:rsidP="00544FB5">
      <w:pPr>
        <w:pStyle w:val="Heading2"/>
        <w:keepNext w:val="0"/>
        <w:keepLines w:val="0"/>
        <w:rPr>
          <w:rFonts w:ascii="Aptos" w:eastAsia="Arial" w:hAnsi="Aptos" w:cs="Arial"/>
          <w:color w:val="auto"/>
          <w:sz w:val="22"/>
          <w:szCs w:val="22"/>
        </w:rPr>
      </w:pPr>
      <w:r w:rsidRPr="00BD3848">
        <w:rPr>
          <w:rFonts w:ascii="Aptos" w:eastAsia="Arial" w:hAnsi="Aptos" w:cs="Arial"/>
          <w:color w:val="auto"/>
          <w:sz w:val="22"/>
          <w:szCs w:val="22"/>
        </w:rPr>
        <w:t>Academic outcomes at the end of Key Stage 4 show</w:t>
      </w:r>
      <w:r w:rsidR="002F3579" w:rsidRPr="00BD3848">
        <w:rPr>
          <w:rFonts w:ascii="Aptos" w:eastAsia="Arial" w:hAnsi="Aptos" w:cs="Arial"/>
          <w:color w:val="auto"/>
          <w:sz w:val="22"/>
          <w:szCs w:val="22"/>
        </w:rPr>
        <w:t xml:space="preserve"> achievement that is broadly in line with or above national averages over time.</w:t>
      </w:r>
      <w:r w:rsidRPr="00BD3848">
        <w:rPr>
          <w:rFonts w:ascii="Aptos" w:eastAsia="Arial" w:hAnsi="Aptos" w:cs="Arial"/>
          <w:color w:val="auto"/>
          <w:sz w:val="22"/>
          <w:szCs w:val="22"/>
        </w:rPr>
        <w:t xml:space="preserve"> In 2024/25, overall Attainment 8 for all pupils was broadly in line with national outcomes (45.7 compared to 45.9 nationally), though lower than the previous year. Attainment 8 for disadvantaged pupils </w:t>
      </w:r>
      <w:r w:rsidR="002F3579" w:rsidRPr="00BD3848">
        <w:rPr>
          <w:rFonts w:ascii="Aptos" w:eastAsia="Arial" w:hAnsi="Aptos" w:cs="Arial"/>
          <w:color w:val="auto"/>
          <w:sz w:val="22"/>
          <w:szCs w:val="22"/>
        </w:rPr>
        <w:t>was below</w:t>
      </w:r>
      <w:r w:rsidRPr="00BD3848">
        <w:rPr>
          <w:rFonts w:ascii="Aptos" w:eastAsia="Arial" w:hAnsi="Aptos" w:cs="Arial"/>
          <w:color w:val="auto"/>
          <w:sz w:val="22"/>
          <w:szCs w:val="22"/>
        </w:rPr>
        <w:t xml:space="preserve"> national outcomes for disadvantaged pupils (32.0 compared to 34.9 nationally</w:t>
      </w:r>
      <w:r w:rsidR="002F3579" w:rsidRPr="00BD3848">
        <w:rPr>
          <w:rFonts w:ascii="Aptos" w:eastAsia="Arial" w:hAnsi="Aptos" w:cs="Arial"/>
          <w:color w:val="auto"/>
          <w:sz w:val="22"/>
          <w:szCs w:val="22"/>
        </w:rPr>
        <w:t>, down from 35.4 in 2023/24</w:t>
      </w:r>
      <w:r w:rsidRPr="00BD3848">
        <w:rPr>
          <w:rFonts w:ascii="Aptos" w:eastAsia="Arial" w:hAnsi="Aptos" w:cs="Arial"/>
          <w:color w:val="auto"/>
          <w:sz w:val="22"/>
          <w:szCs w:val="22"/>
        </w:rPr>
        <w:t>). In the basics measure, English and maths at Grade 4+ was broadly in line with national for the whole cohort (65.3% compared to 64.5%), but disadvantaged pupils remained below their peers nationally (41.2% compared to 43.5%). At Grade 5+, outcomes are a clear priority: the whole cohort was below national (41.9% compared to 45.2%), and disadvantaged pupils were substantially below national at this threshold (14.7% compared to 25.6%). This remains the most pressing attainment focus within the strategy, alongside improving consistency of impact across subjects for disadvantaged and SEND pupils.</w:t>
      </w:r>
    </w:p>
    <w:p w14:paraId="3EC2F0B9" w14:textId="77777777" w:rsidR="00544FB5" w:rsidRPr="00BD3848" w:rsidRDefault="00544FB5" w:rsidP="00544FB5">
      <w:pPr>
        <w:pStyle w:val="Heading2"/>
        <w:keepNext w:val="0"/>
        <w:keepLines w:val="0"/>
        <w:rPr>
          <w:rFonts w:ascii="Aptos" w:eastAsia="Arial" w:hAnsi="Aptos" w:cs="Arial"/>
          <w:color w:val="auto"/>
          <w:sz w:val="22"/>
          <w:szCs w:val="22"/>
        </w:rPr>
      </w:pPr>
    </w:p>
    <w:p w14:paraId="27C2F5D4" w14:textId="00BF1CDD" w:rsidR="00544FB5" w:rsidRPr="00BD3848" w:rsidRDefault="00544FB5" w:rsidP="00544FB5">
      <w:pPr>
        <w:pStyle w:val="Heading2"/>
        <w:keepNext w:val="0"/>
        <w:keepLines w:val="0"/>
        <w:rPr>
          <w:rFonts w:ascii="Aptos" w:eastAsia="Arial" w:hAnsi="Aptos" w:cs="Arial"/>
          <w:color w:val="auto"/>
          <w:sz w:val="22"/>
          <w:szCs w:val="22"/>
        </w:rPr>
      </w:pPr>
      <w:r w:rsidRPr="00BD3848">
        <w:rPr>
          <w:rFonts w:ascii="Aptos" w:eastAsia="Arial" w:hAnsi="Aptos" w:cs="Arial"/>
          <w:color w:val="auto"/>
          <w:sz w:val="22"/>
          <w:szCs w:val="22"/>
        </w:rPr>
        <w:t>There are important subject</w:t>
      </w:r>
      <w:r w:rsidRPr="00BD3848">
        <w:rPr>
          <w:rFonts w:ascii="Aptos" w:eastAsia="Arial" w:hAnsi="Aptos" w:cs="Arial"/>
          <w:color w:val="auto"/>
          <w:sz w:val="22"/>
          <w:szCs w:val="22"/>
        </w:rPr>
        <w:noBreakHyphen/>
        <w:t xml:space="preserve">level strengths which inform the refinement of the strategy. In Humanities, disadvantaged pupils’ outcomes at both Grade 4+ and Grade 5+ are strong compared with national benchmarks. In Science, disadvantaged outcomes improved significantly between 2023/24 and 2024/25, including at the Grade 5+ threshold. Languages outcomes for disadvantaged pupils appear strong, but entries </w:t>
      </w:r>
      <w:r w:rsidRPr="00BD3848">
        <w:rPr>
          <w:rFonts w:ascii="Aptos" w:eastAsia="Arial" w:hAnsi="Aptos" w:cs="Arial"/>
          <w:color w:val="auto"/>
          <w:sz w:val="22"/>
          <w:szCs w:val="22"/>
        </w:rPr>
        <w:lastRenderedPageBreak/>
        <w:t>are low and should be interpreted with appropriate caution. These patterns support the school’s evaluation that where curriculum sequencing, adaptive teaching and assessment practice are most consistently implemented, disadvantaged pupils achieve more strongly, and that this needs to be replicated more consistently across subjects, particularly in English and mathematics.</w:t>
      </w:r>
    </w:p>
    <w:p w14:paraId="41E7D478" w14:textId="77777777" w:rsidR="00544FB5" w:rsidRPr="00BD3848" w:rsidRDefault="00544FB5" w:rsidP="00544FB5">
      <w:pPr>
        <w:rPr>
          <w:rFonts w:ascii="Aptos" w:hAnsi="Aptos"/>
        </w:rPr>
      </w:pPr>
    </w:p>
    <w:p w14:paraId="7D5D8986" w14:textId="19DC4EE8" w:rsidR="00544FB5" w:rsidRPr="00BD3848" w:rsidRDefault="009C411E" w:rsidP="00544FB5">
      <w:pPr>
        <w:pStyle w:val="Heading2"/>
        <w:keepNext w:val="0"/>
        <w:keepLines w:val="0"/>
        <w:rPr>
          <w:rFonts w:ascii="Aptos" w:eastAsia="Arial" w:hAnsi="Aptos" w:cs="Arial"/>
          <w:color w:val="auto"/>
          <w:sz w:val="22"/>
          <w:szCs w:val="22"/>
        </w:rPr>
      </w:pPr>
      <w:r w:rsidRPr="00BD3848">
        <w:rPr>
          <w:rFonts w:ascii="Aptos" w:eastAsia="Arial" w:hAnsi="Aptos" w:cs="Arial"/>
          <w:color w:val="auto"/>
          <w:sz w:val="22"/>
          <w:szCs w:val="22"/>
        </w:rPr>
        <w:t>D</w:t>
      </w:r>
      <w:r w:rsidR="00544FB5" w:rsidRPr="00BD3848">
        <w:rPr>
          <w:rFonts w:ascii="Aptos" w:eastAsia="Arial" w:hAnsi="Aptos" w:cs="Arial"/>
          <w:color w:val="auto"/>
          <w:sz w:val="22"/>
          <w:szCs w:val="22"/>
        </w:rPr>
        <w:t xml:space="preserve">estinations data indicates </w:t>
      </w:r>
      <w:r w:rsidRPr="00BD3848">
        <w:rPr>
          <w:rFonts w:ascii="Aptos" w:eastAsia="Arial" w:hAnsi="Aptos" w:cs="Arial"/>
          <w:color w:val="auto"/>
          <w:sz w:val="22"/>
          <w:szCs w:val="22"/>
        </w:rPr>
        <w:t xml:space="preserve">significant improvements in the proportions of </w:t>
      </w:r>
      <w:r w:rsidR="00544FB5" w:rsidRPr="00BD3848">
        <w:rPr>
          <w:rFonts w:ascii="Aptos" w:eastAsia="Arial" w:hAnsi="Aptos" w:cs="Arial"/>
          <w:color w:val="auto"/>
          <w:sz w:val="22"/>
          <w:szCs w:val="22"/>
        </w:rPr>
        <w:t>sustained destinations</w:t>
      </w:r>
      <w:r w:rsidRPr="00BD3848">
        <w:rPr>
          <w:rFonts w:ascii="Aptos" w:eastAsia="Arial" w:hAnsi="Aptos" w:cs="Arial"/>
          <w:color w:val="auto"/>
          <w:sz w:val="22"/>
          <w:szCs w:val="22"/>
        </w:rPr>
        <w:t xml:space="preserve"> for all and for disadvantaged pupils.  In 2025, x% of all pupils and y% of disadvantaged pupils achieved distained destinations, an increase from</w:t>
      </w:r>
      <w:r w:rsidR="00544FB5" w:rsidRPr="00BD3848">
        <w:rPr>
          <w:rFonts w:ascii="Aptos" w:eastAsia="Arial" w:hAnsi="Aptos" w:cs="Arial"/>
          <w:color w:val="auto"/>
          <w:sz w:val="22"/>
          <w:szCs w:val="22"/>
        </w:rPr>
        <w:t xml:space="preserve"> 93% </w:t>
      </w:r>
      <w:r w:rsidRPr="00BD3848">
        <w:rPr>
          <w:rFonts w:ascii="Aptos" w:eastAsia="Arial" w:hAnsi="Aptos" w:cs="Arial"/>
          <w:color w:val="auto"/>
          <w:sz w:val="22"/>
          <w:szCs w:val="22"/>
        </w:rPr>
        <w:t>of all pupils and</w:t>
      </w:r>
      <w:r w:rsidR="00544FB5" w:rsidRPr="00BD3848">
        <w:rPr>
          <w:rFonts w:ascii="Aptos" w:eastAsia="Arial" w:hAnsi="Aptos" w:cs="Arial"/>
          <w:color w:val="auto"/>
          <w:sz w:val="22"/>
          <w:szCs w:val="22"/>
        </w:rPr>
        <w:t xml:space="preserve"> 81% </w:t>
      </w:r>
      <w:r w:rsidRPr="00BD3848">
        <w:rPr>
          <w:rFonts w:ascii="Aptos" w:eastAsia="Arial" w:hAnsi="Aptos" w:cs="Arial"/>
          <w:color w:val="auto"/>
          <w:sz w:val="22"/>
          <w:szCs w:val="22"/>
        </w:rPr>
        <w:t>of</w:t>
      </w:r>
      <w:r w:rsidR="00544FB5" w:rsidRPr="00BD3848">
        <w:rPr>
          <w:rFonts w:ascii="Aptos" w:eastAsia="Arial" w:hAnsi="Aptos" w:cs="Arial"/>
          <w:color w:val="auto"/>
          <w:sz w:val="22"/>
          <w:szCs w:val="22"/>
        </w:rPr>
        <w:t xml:space="preserve"> disadvantaged pupils </w:t>
      </w:r>
      <w:r w:rsidRPr="00BD3848">
        <w:rPr>
          <w:rFonts w:ascii="Aptos" w:eastAsia="Arial" w:hAnsi="Aptos" w:cs="Arial"/>
          <w:color w:val="auto"/>
          <w:sz w:val="22"/>
          <w:szCs w:val="22"/>
        </w:rPr>
        <w:t>in 2022 and a significant narrowing of the gap between disadvantaged pupils and their non-disadvantaged peers</w:t>
      </w:r>
      <w:r w:rsidR="00544FB5" w:rsidRPr="00BD3848">
        <w:rPr>
          <w:rFonts w:ascii="Aptos" w:eastAsia="Arial" w:hAnsi="Aptos" w:cs="Arial"/>
          <w:color w:val="auto"/>
          <w:sz w:val="22"/>
          <w:szCs w:val="22"/>
        </w:rPr>
        <w:t xml:space="preserve">. </w:t>
      </w:r>
      <w:r w:rsidRPr="00BD3848">
        <w:rPr>
          <w:rFonts w:ascii="Aptos" w:eastAsia="Arial" w:hAnsi="Aptos" w:cs="Arial"/>
          <w:color w:val="auto"/>
          <w:sz w:val="22"/>
          <w:szCs w:val="22"/>
        </w:rPr>
        <w:t>Support to pursue and achieve aspirational sustained destinations</w:t>
      </w:r>
      <w:r w:rsidR="00544FB5" w:rsidRPr="00BD3848">
        <w:rPr>
          <w:rFonts w:ascii="Aptos" w:eastAsia="Arial" w:hAnsi="Aptos" w:cs="Arial"/>
          <w:color w:val="auto"/>
          <w:sz w:val="22"/>
          <w:szCs w:val="22"/>
        </w:rPr>
        <w:t xml:space="preserve"> remains an area for continued focus through targeted guidance, </w:t>
      </w:r>
      <w:r w:rsidRPr="00BD3848">
        <w:rPr>
          <w:rFonts w:ascii="Aptos" w:eastAsia="Arial" w:hAnsi="Aptos" w:cs="Arial"/>
          <w:color w:val="auto"/>
          <w:sz w:val="22"/>
          <w:szCs w:val="22"/>
        </w:rPr>
        <w:t xml:space="preserve">inspirational experiences, </w:t>
      </w:r>
      <w:r w:rsidR="00544FB5" w:rsidRPr="00BD3848">
        <w:rPr>
          <w:rFonts w:ascii="Aptos" w:eastAsia="Arial" w:hAnsi="Aptos" w:cs="Arial"/>
          <w:color w:val="auto"/>
          <w:sz w:val="22"/>
          <w:szCs w:val="22"/>
        </w:rPr>
        <w:t>transition support and careful tracking for disadvantaged pupils.</w:t>
      </w:r>
    </w:p>
    <w:p w14:paraId="5034481B" w14:textId="77777777" w:rsidR="00544FB5" w:rsidRPr="00BD3848" w:rsidRDefault="00544FB5" w:rsidP="00544FB5">
      <w:pPr>
        <w:pStyle w:val="Heading2"/>
        <w:keepNext w:val="0"/>
        <w:keepLines w:val="0"/>
        <w:rPr>
          <w:rFonts w:ascii="Aptos" w:eastAsia="Arial" w:hAnsi="Aptos" w:cs="Arial"/>
          <w:color w:val="auto"/>
          <w:sz w:val="22"/>
          <w:szCs w:val="22"/>
        </w:rPr>
      </w:pPr>
    </w:p>
    <w:p w14:paraId="0871CCC6" w14:textId="35BDDF82" w:rsidR="00544FB5" w:rsidRPr="00BD3848" w:rsidRDefault="00544FB5" w:rsidP="00544FB5">
      <w:pPr>
        <w:pStyle w:val="Heading2"/>
        <w:keepNext w:val="0"/>
        <w:keepLines w:val="0"/>
        <w:rPr>
          <w:rFonts w:ascii="Aptos" w:eastAsia="Arial" w:hAnsi="Aptos" w:cs="Arial"/>
          <w:color w:val="auto"/>
          <w:sz w:val="22"/>
          <w:szCs w:val="22"/>
        </w:rPr>
      </w:pPr>
      <w:r w:rsidRPr="00BD3848">
        <w:rPr>
          <w:rFonts w:ascii="Aptos" w:eastAsia="Arial" w:hAnsi="Aptos" w:cs="Arial"/>
          <w:color w:val="auto"/>
          <w:sz w:val="22"/>
          <w:szCs w:val="22"/>
        </w:rPr>
        <w:t>Overall, the previous pupil premium strategy has been partially effective. The school has sustained clear strengths in culture and behaviour, with very low suspension rates and stable curriculum impact over time, while current year</w:t>
      </w:r>
      <w:r w:rsidRPr="00BD3848">
        <w:rPr>
          <w:rFonts w:ascii="Aptos" w:eastAsia="Arial" w:hAnsi="Aptos" w:cs="Arial"/>
          <w:color w:val="auto"/>
          <w:sz w:val="22"/>
          <w:szCs w:val="22"/>
        </w:rPr>
        <w:noBreakHyphen/>
        <w:t>to</w:t>
      </w:r>
      <w:r w:rsidRPr="00BD3848">
        <w:rPr>
          <w:rFonts w:ascii="Aptos" w:eastAsia="Arial" w:hAnsi="Aptos" w:cs="Arial"/>
          <w:color w:val="auto"/>
          <w:sz w:val="22"/>
          <w:szCs w:val="22"/>
        </w:rPr>
        <w:noBreakHyphen/>
        <w:t>date indicators show improving attendance compared with 2024/25. However, disadvantaged attendance and persistent absence remain too weak, and disadvantaged outcomes at Grade 5+ in English and mathematics remain the most pressing priorities. The refined strategy responds directly to this evaluation by strengthening high</w:t>
      </w:r>
      <w:r w:rsidRPr="00BD3848">
        <w:rPr>
          <w:rFonts w:ascii="Aptos" w:eastAsia="Arial" w:hAnsi="Aptos" w:cs="Arial"/>
          <w:color w:val="auto"/>
          <w:sz w:val="22"/>
          <w:szCs w:val="22"/>
        </w:rPr>
        <w:noBreakHyphen/>
        <w:t>quality teaching, embedding inclusive and adaptive practice more consistently, targeting literacy and numeracy earlier and more precisely from Year 7, intensifying support for disadvantaged pupils in English and mathematics at KS4, and sustaining the strengthened pastoral and attendance response to reduce persistent absence.</w:t>
      </w:r>
    </w:p>
    <w:p w14:paraId="52E56223" w14:textId="77777777" w:rsidR="00816A94" w:rsidRPr="00BD3848" w:rsidRDefault="00816A94">
      <w:pPr>
        <w:pStyle w:val="Heading2"/>
        <w:rPr>
          <w:rFonts w:ascii="Aptos" w:eastAsia="Arial" w:hAnsi="Aptos" w:cs="Arial"/>
          <w:color w:val="104F75"/>
          <w:sz w:val="32"/>
          <w:szCs w:val="32"/>
        </w:rPr>
      </w:pPr>
    </w:p>
    <w:p w14:paraId="50B96D84" w14:textId="2197BB68" w:rsidR="25F18AFF" w:rsidRPr="00BD3848" w:rsidRDefault="25F18AFF" w:rsidP="25F18AFF">
      <w:pPr>
        <w:pStyle w:val="Heading2"/>
        <w:rPr>
          <w:rFonts w:ascii="Aptos" w:eastAsia="Arial" w:hAnsi="Aptos" w:cs="Arial"/>
          <w:color w:val="104F75"/>
          <w:sz w:val="32"/>
          <w:szCs w:val="32"/>
        </w:rPr>
      </w:pPr>
    </w:p>
    <w:p w14:paraId="6DA15EFF" w14:textId="6BF7FC85" w:rsidR="00816A94" w:rsidRPr="00BD3848" w:rsidRDefault="00614A5F">
      <w:pPr>
        <w:pStyle w:val="Heading2"/>
        <w:rPr>
          <w:rFonts w:ascii="Aptos" w:eastAsia="Arial" w:hAnsi="Aptos" w:cs="Arial"/>
          <w:color w:val="104F75"/>
          <w:sz w:val="32"/>
          <w:szCs w:val="32"/>
        </w:rPr>
      </w:pPr>
      <w:r w:rsidRPr="00BD3848">
        <w:rPr>
          <w:rFonts w:ascii="Aptos" w:eastAsia="Arial" w:hAnsi="Aptos" w:cs="Arial"/>
          <w:color w:val="104F75"/>
          <w:sz w:val="32"/>
          <w:szCs w:val="32"/>
        </w:rPr>
        <w:t xml:space="preserve">Service </w:t>
      </w:r>
      <w:r w:rsidR="1AA80AD6" w:rsidRPr="00BD3848">
        <w:rPr>
          <w:rFonts w:ascii="Aptos" w:eastAsia="Arial" w:hAnsi="Aptos" w:cs="Arial"/>
          <w:color w:val="104F75"/>
          <w:sz w:val="32"/>
          <w:szCs w:val="32"/>
        </w:rPr>
        <w:t>P</w:t>
      </w:r>
      <w:r w:rsidRPr="00BD3848">
        <w:rPr>
          <w:rFonts w:ascii="Aptos" w:eastAsia="Arial" w:hAnsi="Aptos" w:cs="Arial"/>
          <w:color w:val="104F75"/>
          <w:sz w:val="32"/>
          <w:szCs w:val="32"/>
        </w:rPr>
        <w:t xml:space="preserve">upil </w:t>
      </w:r>
      <w:r w:rsidR="20B74171" w:rsidRPr="00BD3848">
        <w:rPr>
          <w:rFonts w:ascii="Aptos" w:eastAsia="Arial" w:hAnsi="Aptos" w:cs="Arial"/>
          <w:color w:val="104F75"/>
          <w:sz w:val="32"/>
          <w:szCs w:val="32"/>
        </w:rPr>
        <w:t>P</w:t>
      </w:r>
      <w:r w:rsidRPr="00BD3848">
        <w:rPr>
          <w:rFonts w:ascii="Aptos" w:eastAsia="Arial" w:hAnsi="Aptos" w:cs="Arial"/>
          <w:color w:val="104F75"/>
          <w:sz w:val="32"/>
          <w:szCs w:val="32"/>
        </w:rPr>
        <w:t xml:space="preserve">remium </w:t>
      </w:r>
      <w:r w:rsidR="7B049EA8" w:rsidRPr="00BD3848">
        <w:rPr>
          <w:rFonts w:ascii="Aptos" w:eastAsia="Arial" w:hAnsi="Aptos" w:cs="Arial"/>
          <w:color w:val="104F75"/>
          <w:sz w:val="32"/>
          <w:szCs w:val="32"/>
        </w:rPr>
        <w:t>F</w:t>
      </w:r>
      <w:r w:rsidRPr="00BD3848">
        <w:rPr>
          <w:rFonts w:ascii="Aptos" w:eastAsia="Arial" w:hAnsi="Aptos" w:cs="Arial"/>
          <w:color w:val="104F75"/>
          <w:sz w:val="32"/>
          <w:szCs w:val="32"/>
        </w:rPr>
        <w:t xml:space="preserve">unding </w:t>
      </w:r>
    </w:p>
    <w:tbl>
      <w:tblPr>
        <w:tblStyle w:val="TableGrid"/>
        <w:tblW w:w="10380" w:type="dxa"/>
        <w:tblLayout w:type="fixed"/>
        <w:tblLook w:val="04A0" w:firstRow="1" w:lastRow="0" w:firstColumn="1" w:lastColumn="0" w:noHBand="0" w:noVBand="1"/>
      </w:tblPr>
      <w:tblGrid>
        <w:gridCol w:w="10380"/>
      </w:tblGrid>
      <w:tr w:rsidR="00816A94" w:rsidRPr="00BD3848" w14:paraId="20F0FAE9" w14:textId="77777777" w:rsidTr="25F18AFF">
        <w:tc>
          <w:tcPr>
            <w:tcW w:w="10380" w:type="dxa"/>
            <w:tcBorders>
              <w:top w:val="single" w:sz="8" w:space="0" w:color="auto"/>
              <w:left w:val="single" w:sz="8" w:space="0" w:color="auto"/>
              <w:bottom w:val="single" w:sz="8" w:space="0" w:color="auto"/>
              <w:right w:val="single" w:sz="8" w:space="0" w:color="auto"/>
            </w:tcBorders>
            <w:shd w:val="clear" w:color="auto" w:fill="D8E2E9"/>
          </w:tcPr>
          <w:p w14:paraId="2F93B281" w14:textId="77777777" w:rsidR="00816A94" w:rsidRPr="00BD3848" w:rsidRDefault="00614A5F">
            <w:pPr>
              <w:spacing w:line="288" w:lineRule="auto"/>
              <w:rPr>
                <w:rFonts w:ascii="Aptos" w:hAnsi="Aptos"/>
              </w:rPr>
            </w:pPr>
            <w:r w:rsidRPr="00BD3848">
              <w:rPr>
                <w:rFonts w:ascii="Aptos" w:eastAsia="Arial" w:hAnsi="Aptos" w:cs="Arial"/>
                <w:b/>
                <w:bCs/>
                <w:color w:val="000000" w:themeColor="text1"/>
                <w:sz w:val="24"/>
                <w:szCs w:val="24"/>
              </w:rPr>
              <w:t>How our service pupil premium allocation was spent last academic year</w:t>
            </w:r>
          </w:p>
        </w:tc>
      </w:tr>
      <w:tr w:rsidR="00816A94" w:rsidRPr="00BD3848" w14:paraId="2245413D" w14:textId="77777777" w:rsidTr="25F18AFF">
        <w:tc>
          <w:tcPr>
            <w:tcW w:w="10380" w:type="dxa"/>
            <w:tcBorders>
              <w:top w:val="single" w:sz="8" w:space="0" w:color="auto"/>
              <w:left w:val="single" w:sz="8" w:space="0" w:color="auto"/>
              <w:bottom w:val="single" w:sz="8" w:space="0" w:color="auto"/>
              <w:right w:val="single" w:sz="8" w:space="0" w:color="auto"/>
            </w:tcBorders>
          </w:tcPr>
          <w:p w14:paraId="5F6423C3" w14:textId="7563537B" w:rsidR="00816A94" w:rsidRPr="00BD3848" w:rsidRDefault="00614A5F" w:rsidP="25F18AFF">
            <w:pPr>
              <w:rPr>
                <w:rFonts w:ascii="Aptos" w:eastAsia="Arial" w:hAnsi="Aptos" w:cs="Arial"/>
                <w:color w:val="000000" w:themeColor="text1"/>
              </w:rPr>
            </w:pPr>
            <w:r w:rsidRPr="00BD3848">
              <w:rPr>
                <w:rFonts w:ascii="Aptos" w:eastAsia="Arial" w:hAnsi="Aptos" w:cs="Arial"/>
                <w:color w:val="000000" w:themeColor="text1"/>
              </w:rPr>
              <w:t>We set up clubs for all children and ensure service children are included or offered a place in addition to enrichment activities such as music lessons and cultural visits.  This supports friendships between service students.  Pastoral staff are available to support service students with anxiety and loss when a family member is deployed.  We can offer support through funding requests if appropriate.</w:t>
            </w:r>
          </w:p>
          <w:p w14:paraId="66FD58F4" w14:textId="17B37E1D" w:rsidR="00816A94" w:rsidRPr="00BD3848" w:rsidRDefault="00816A94">
            <w:pPr>
              <w:rPr>
                <w:rFonts w:ascii="Aptos" w:eastAsia="Arial" w:hAnsi="Aptos" w:cs="Arial"/>
                <w:color w:val="000000" w:themeColor="text1"/>
              </w:rPr>
            </w:pPr>
          </w:p>
        </w:tc>
      </w:tr>
      <w:tr w:rsidR="00816A94" w:rsidRPr="00BD3848" w14:paraId="6606FEB6" w14:textId="77777777" w:rsidTr="25F18AFF">
        <w:tc>
          <w:tcPr>
            <w:tcW w:w="10380" w:type="dxa"/>
            <w:tcBorders>
              <w:top w:val="single" w:sz="8" w:space="0" w:color="auto"/>
              <w:left w:val="single" w:sz="8" w:space="0" w:color="auto"/>
              <w:bottom w:val="single" w:sz="8" w:space="0" w:color="auto"/>
              <w:right w:val="single" w:sz="8" w:space="0" w:color="auto"/>
            </w:tcBorders>
            <w:shd w:val="clear" w:color="auto" w:fill="D8E2E9"/>
          </w:tcPr>
          <w:p w14:paraId="2262E26D" w14:textId="77777777" w:rsidR="00816A94" w:rsidRPr="00BD3848" w:rsidRDefault="00614A5F">
            <w:pPr>
              <w:spacing w:line="288" w:lineRule="auto"/>
              <w:rPr>
                <w:rFonts w:ascii="Aptos" w:hAnsi="Aptos"/>
              </w:rPr>
            </w:pPr>
            <w:r w:rsidRPr="00BD3848">
              <w:rPr>
                <w:rFonts w:ascii="Aptos" w:eastAsia="Arial" w:hAnsi="Aptos" w:cs="Arial"/>
                <w:b/>
                <w:bCs/>
                <w:color w:val="000000" w:themeColor="text1"/>
                <w:sz w:val="24"/>
                <w:szCs w:val="24"/>
              </w:rPr>
              <w:t>The impact of that spending on service pupil premium eligible students</w:t>
            </w:r>
          </w:p>
        </w:tc>
      </w:tr>
      <w:tr w:rsidR="00816A94" w:rsidRPr="00BD3848" w14:paraId="4F8BF149" w14:textId="77777777" w:rsidTr="25F18AFF">
        <w:tc>
          <w:tcPr>
            <w:tcW w:w="10380" w:type="dxa"/>
            <w:tcBorders>
              <w:top w:val="single" w:sz="8" w:space="0" w:color="auto"/>
              <w:left w:val="single" w:sz="8" w:space="0" w:color="auto"/>
              <w:bottom w:val="single" w:sz="8" w:space="0" w:color="auto"/>
              <w:right w:val="single" w:sz="8" w:space="0" w:color="auto"/>
            </w:tcBorders>
          </w:tcPr>
          <w:p w14:paraId="51591A2B" w14:textId="75D91301" w:rsidR="00816A94" w:rsidRPr="00BD3848" w:rsidRDefault="00614A5F" w:rsidP="25F18AFF">
            <w:pPr>
              <w:rPr>
                <w:rFonts w:ascii="Aptos" w:eastAsia="Arial" w:hAnsi="Aptos" w:cs="Arial"/>
                <w:color w:val="000000" w:themeColor="text1"/>
              </w:rPr>
            </w:pPr>
            <w:r w:rsidRPr="00BD3848">
              <w:rPr>
                <w:rFonts w:ascii="Aptos" w:eastAsia="Arial" w:hAnsi="Aptos" w:cs="Arial"/>
                <w:color w:val="000000" w:themeColor="text1"/>
              </w:rPr>
              <w:t>All service children attended class visits and other educational experiences offered; and they can make additional requests for support where appropriate and as such feel supported by Anthony Gell. Staff notice an improvement in their engagement socially and in lessons as a result.</w:t>
            </w:r>
          </w:p>
          <w:p w14:paraId="330D0A49" w14:textId="2412AA3A" w:rsidR="00816A94" w:rsidRPr="00BD3848" w:rsidRDefault="00816A94">
            <w:pPr>
              <w:rPr>
                <w:rFonts w:ascii="Aptos" w:eastAsia="Arial" w:hAnsi="Aptos" w:cs="Arial"/>
                <w:color w:val="000000" w:themeColor="text1"/>
              </w:rPr>
            </w:pPr>
          </w:p>
        </w:tc>
      </w:tr>
    </w:tbl>
    <w:p w14:paraId="608DEACE" w14:textId="77777777" w:rsidR="00816A94" w:rsidRPr="00BD3848" w:rsidRDefault="00614A5F">
      <w:pPr>
        <w:spacing w:line="288" w:lineRule="auto"/>
        <w:rPr>
          <w:rFonts w:ascii="Aptos" w:hAnsi="Aptos"/>
        </w:rPr>
      </w:pPr>
      <w:r w:rsidRPr="00BD3848">
        <w:rPr>
          <w:rFonts w:ascii="Aptos" w:eastAsia="Arial" w:hAnsi="Aptos" w:cs="Arial"/>
          <w:color w:val="000000" w:themeColor="text1"/>
          <w:sz w:val="24"/>
          <w:szCs w:val="24"/>
        </w:rPr>
        <w:t xml:space="preserve"> </w:t>
      </w:r>
    </w:p>
    <w:p w14:paraId="5B532B7D" w14:textId="75548AA1" w:rsidR="00816A94" w:rsidRPr="00BD3848" w:rsidRDefault="00614A5F">
      <w:pPr>
        <w:pStyle w:val="Heading1"/>
        <w:rPr>
          <w:rFonts w:ascii="Aptos" w:hAnsi="Aptos"/>
        </w:rPr>
      </w:pPr>
      <w:r w:rsidRPr="00BD3848">
        <w:rPr>
          <w:rFonts w:ascii="Aptos" w:eastAsia="Arial" w:hAnsi="Aptos" w:cs="Arial"/>
          <w:color w:val="104F75"/>
          <w:sz w:val="36"/>
          <w:szCs w:val="36"/>
        </w:rPr>
        <w:t xml:space="preserve">Further </w:t>
      </w:r>
      <w:r w:rsidR="6164CAD9" w:rsidRPr="00BD3848">
        <w:rPr>
          <w:rFonts w:ascii="Aptos" w:eastAsia="Arial" w:hAnsi="Aptos" w:cs="Arial"/>
          <w:color w:val="104F75"/>
          <w:sz w:val="36"/>
          <w:szCs w:val="36"/>
        </w:rPr>
        <w:t>I</w:t>
      </w:r>
      <w:r w:rsidRPr="00BD3848">
        <w:rPr>
          <w:rFonts w:ascii="Aptos" w:eastAsia="Arial" w:hAnsi="Aptos" w:cs="Arial"/>
          <w:color w:val="104F75"/>
          <w:sz w:val="36"/>
          <w:szCs w:val="36"/>
        </w:rPr>
        <w:t>nformation (optional)</w:t>
      </w:r>
    </w:p>
    <w:tbl>
      <w:tblPr>
        <w:tblW w:w="10395" w:type="dxa"/>
        <w:tblLayout w:type="fixed"/>
        <w:tblLook w:val="04A0" w:firstRow="1" w:lastRow="0" w:firstColumn="1" w:lastColumn="0" w:noHBand="0" w:noVBand="1"/>
      </w:tblPr>
      <w:tblGrid>
        <w:gridCol w:w="10395"/>
      </w:tblGrid>
      <w:tr w:rsidR="00816A94" w:rsidRPr="00BD3848" w14:paraId="501BCE75" w14:textId="77777777" w:rsidTr="25F18AFF">
        <w:tc>
          <w:tcPr>
            <w:tcW w:w="10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24952C" w14:textId="5BB23223" w:rsidR="00816A94" w:rsidRPr="00BD3848" w:rsidRDefault="6615AF6A" w:rsidP="6615AF6A">
            <w:pPr>
              <w:spacing w:line="288" w:lineRule="auto"/>
              <w:rPr>
                <w:rFonts w:ascii="Aptos" w:eastAsia="Arial" w:hAnsi="Aptos" w:cs="Arial"/>
                <w:b/>
                <w:bCs/>
                <w:color w:val="000000" w:themeColor="text1"/>
              </w:rPr>
            </w:pPr>
            <w:r w:rsidRPr="00BD3848">
              <w:rPr>
                <w:rFonts w:ascii="Aptos" w:eastAsia="Arial" w:hAnsi="Aptos" w:cs="Arial"/>
                <w:b/>
                <w:bCs/>
                <w:color w:val="000000" w:themeColor="text1"/>
              </w:rPr>
              <w:t>Planning, implementation, and evaluation</w:t>
            </w:r>
          </w:p>
          <w:p w14:paraId="4936C502" w14:textId="77777777" w:rsidR="00816A94" w:rsidRPr="00BD3848" w:rsidRDefault="00614A5F">
            <w:pPr>
              <w:spacing w:line="288" w:lineRule="auto"/>
              <w:rPr>
                <w:rFonts w:ascii="Aptos" w:eastAsia="Arial" w:hAnsi="Aptos" w:cs="Arial"/>
                <w:color w:val="000000" w:themeColor="text1"/>
              </w:rPr>
            </w:pPr>
            <w:r w:rsidRPr="00BD3848">
              <w:rPr>
                <w:rFonts w:ascii="Aptos" w:eastAsia="Arial" w:hAnsi="Aptos" w:cs="Arial"/>
                <w:color w:val="000000" w:themeColor="text1"/>
              </w:rPr>
              <w:t>In reviewing our current pupil premium strategy, we evaluated why activity undertaken in the previous year had not had the degree of impact that we had expected.</w:t>
            </w:r>
          </w:p>
          <w:p w14:paraId="0A6F871D" w14:textId="247F8693" w:rsidR="00816A94" w:rsidRPr="00BD3848" w:rsidRDefault="528839BA" w:rsidP="6615AF6A">
            <w:pPr>
              <w:spacing w:line="288" w:lineRule="auto"/>
              <w:rPr>
                <w:rFonts w:ascii="Aptos" w:eastAsia="Arial" w:hAnsi="Aptos" w:cs="Arial"/>
                <w:color w:val="000000" w:themeColor="text1"/>
              </w:rPr>
            </w:pPr>
            <w:r w:rsidRPr="00BD3848">
              <w:rPr>
                <w:rFonts w:ascii="Aptos" w:eastAsia="Arial" w:hAnsi="Aptos" w:cs="Arial"/>
                <w:color w:val="000000" w:themeColor="text1"/>
              </w:rPr>
              <w:t xml:space="preserve">The above endeavours are further to research on other schools’ provision where those schools have seen significantly improved outcomes for PP students. We used the </w:t>
            </w:r>
            <w:hyperlink r:id="rId11">
              <w:r w:rsidRPr="00BD3848">
                <w:rPr>
                  <w:rStyle w:val="Hyperlink"/>
                  <w:rFonts w:ascii="Aptos" w:eastAsia="Arial" w:hAnsi="Aptos" w:cs="Arial"/>
                </w:rPr>
                <w:t>EEF’s implementation guidance</w:t>
              </w:r>
            </w:hyperlink>
            <w:r w:rsidRPr="00BD3848">
              <w:rPr>
                <w:rFonts w:ascii="Aptos" w:eastAsia="Arial" w:hAnsi="Aptos" w:cs="Arial"/>
                <w:color w:val="000000" w:themeColor="text1"/>
              </w:rPr>
              <w:t xml:space="preserve"> to help us develop our strategy and will continue to use it through the implementation of our activities. </w:t>
            </w:r>
          </w:p>
          <w:p w14:paraId="1672E76D" w14:textId="4F816968" w:rsidR="00816A94" w:rsidRPr="00BD3848" w:rsidRDefault="0D81A2B0" w:rsidP="25F18AFF">
            <w:pPr>
              <w:spacing w:line="288" w:lineRule="auto"/>
              <w:rPr>
                <w:rFonts w:ascii="Aptos" w:eastAsia="Arial" w:hAnsi="Aptos" w:cs="Arial"/>
                <w:color w:val="000000" w:themeColor="text1"/>
              </w:rPr>
            </w:pPr>
            <w:r w:rsidRPr="00BD3848">
              <w:rPr>
                <w:rFonts w:ascii="Aptos" w:eastAsia="Arial" w:hAnsi="Aptos" w:cs="Arial"/>
                <w:color w:val="000000" w:themeColor="text1"/>
              </w:rPr>
              <w:lastRenderedPageBreak/>
              <w:t xml:space="preserve">We have also had support from </w:t>
            </w:r>
            <w:r w:rsidR="05CD6FDB" w:rsidRPr="00BD3848">
              <w:rPr>
                <w:rFonts w:ascii="Aptos" w:eastAsia="Arial" w:hAnsi="Aptos" w:cs="Arial"/>
                <w:color w:val="000000" w:themeColor="text1"/>
              </w:rPr>
              <w:t>Embark Federation</w:t>
            </w:r>
            <w:r w:rsidRPr="00BD3848">
              <w:rPr>
                <w:rFonts w:ascii="Aptos" w:eastAsia="Arial" w:hAnsi="Aptos" w:cs="Arial"/>
                <w:color w:val="000000" w:themeColor="text1"/>
              </w:rPr>
              <w:t xml:space="preserve"> who ha</w:t>
            </w:r>
            <w:r w:rsidR="1F33CD6C" w:rsidRPr="00BD3848">
              <w:rPr>
                <w:rFonts w:ascii="Aptos" w:eastAsia="Arial" w:hAnsi="Aptos" w:cs="Arial"/>
                <w:color w:val="000000" w:themeColor="text1"/>
              </w:rPr>
              <w:t>ve</w:t>
            </w:r>
            <w:r w:rsidRPr="00BD3848">
              <w:rPr>
                <w:rFonts w:ascii="Aptos" w:eastAsia="Arial" w:hAnsi="Aptos" w:cs="Arial"/>
                <w:color w:val="000000" w:themeColor="text1"/>
              </w:rPr>
              <w:t xml:space="preserve"> reviewed approaches and supported the school’s strategic planning.</w:t>
            </w:r>
          </w:p>
          <w:p w14:paraId="0E468343" w14:textId="6A18A57D" w:rsidR="00816A94" w:rsidRPr="00BD3848" w:rsidRDefault="00816A94">
            <w:pPr>
              <w:spacing w:line="288" w:lineRule="auto"/>
              <w:rPr>
                <w:rFonts w:ascii="Aptos" w:eastAsia="Arial" w:hAnsi="Aptos" w:cs="Arial"/>
                <w:color w:val="000000" w:themeColor="text1"/>
              </w:rPr>
            </w:pPr>
          </w:p>
        </w:tc>
      </w:tr>
    </w:tbl>
    <w:p w14:paraId="24DE65C4" w14:textId="6018CB9B" w:rsidR="4CE0B6DF" w:rsidRPr="00BD3848" w:rsidRDefault="4CE0B6DF" w:rsidP="07D1981C">
      <w:pPr>
        <w:rPr>
          <w:rFonts w:ascii="Aptos" w:hAnsi="Aptos"/>
        </w:rPr>
      </w:pPr>
    </w:p>
    <w:sectPr w:rsidR="4CE0B6DF" w:rsidRPr="00BD3848">
      <w:footerReference w:type="default" r:id="rId1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0A8F" w14:textId="77777777" w:rsidR="00E81C6D" w:rsidRDefault="00E81C6D" w:rsidP="00A67335">
      <w:pPr>
        <w:spacing w:after="0" w:line="240" w:lineRule="auto"/>
      </w:pPr>
      <w:r>
        <w:separator/>
      </w:r>
    </w:p>
  </w:endnote>
  <w:endnote w:type="continuationSeparator" w:id="0">
    <w:p w14:paraId="08477DED" w14:textId="77777777" w:rsidR="00E81C6D" w:rsidRDefault="00E81C6D" w:rsidP="00A67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63226"/>
      <w:docPartObj>
        <w:docPartGallery w:val="Page Numbers (Bottom of Page)"/>
        <w:docPartUnique/>
      </w:docPartObj>
    </w:sdtPr>
    <w:sdtEndPr>
      <w:rPr>
        <w:noProof/>
      </w:rPr>
    </w:sdtEndPr>
    <w:sdtContent>
      <w:p w14:paraId="26F5E9A3" w14:textId="488EAF2B" w:rsidR="00CE133E" w:rsidRDefault="00CE13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D493E" w14:textId="77777777" w:rsidR="00A67335" w:rsidRDefault="00A67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4665" w14:textId="77777777" w:rsidR="00E81C6D" w:rsidRDefault="00E81C6D" w:rsidP="00A67335">
      <w:pPr>
        <w:spacing w:after="0" w:line="240" w:lineRule="auto"/>
      </w:pPr>
      <w:r>
        <w:separator/>
      </w:r>
    </w:p>
  </w:footnote>
  <w:footnote w:type="continuationSeparator" w:id="0">
    <w:p w14:paraId="207B22EB" w14:textId="77777777" w:rsidR="00E81C6D" w:rsidRDefault="00E81C6D" w:rsidP="00A67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4F0A"/>
    <w:multiLevelType w:val="hybridMultilevel"/>
    <w:tmpl w:val="FFFFFFFF"/>
    <w:lvl w:ilvl="0" w:tplc="9582002E">
      <w:start w:val="1"/>
      <w:numFmt w:val="decimal"/>
      <w:lvlText w:val="6)"/>
      <w:lvlJc w:val="left"/>
      <w:pPr>
        <w:ind w:left="720" w:hanging="360"/>
      </w:pPr>
    </w:lvl>
    <w:lvl w:ilvl="1" w:tplc="1F32029A">
      <w:start w:val="1"/>
      <w:numFmt w:val="lowerLetter"/>
      <w:lvlText w:val="%2."/>
      <w:lvlJc w:val="left"/>
      <w:pPr>
        <w:ind w:left="1440" w:hanging="360"/>
      </w:pPr>
    </w:lvl>
    <w:lvl w:ilvl="2" w:tplc="135AA582">
      <w:start w:val="1"/>
      <w:numFmt w:val="lowerRoman"/>
      <w:lvlText w:val="%3."/>
      <w:lvlJc w:val="right"/>
      <w:pPr>
        <w:ind w:left="2160" w:hanging="180"/>
      </w:pPr>
    </w:lvl>
    <w:lvl w:ilvl="3" w:tplc="EC9A912E">
      <w:start w:val="1"/>
      <w:numFmt w:val="decimal"/>
      <w:lvlText w:val="%4."/>
      <w:lvlJc w:val="left"/>
      <w:pPr>
        <w:ind w:left="2880" w:hanging="360"/>
      </w:pPr>
    </w:lvl>
    <w:lvl w:ilvl="4" w:tplc="1C568576">
      <w:start w:val="1"/>
      <w:numFmt w:val="lowerLetter"/>
      <w:lvlText w:val="%5."/>
      <w:lvlJc w:val="left"/>
      <w:pPr>
        <w:ind w:left="3600" w:hanging="360"/>
      </w:pPr>
    </w:lvl>
    <w:lvl w:ilvl="5" w:tplc="8C7004EA">
      <w:start w:val="1"/>
      <w:numFmt w:val="lowerRoman"/>
      <w:lvlText w:val="%6."/>
      <w:lvlJc w:val="right"/>
      <w:pPr>
        <w:ind w:left="4320" w:hanging="180"/>
      </w:pPr>
    </w:lvl>
    <w:lvl w:ilvl="6" w:tplc="E90E84FC">
      <w:start w:val="1"/>
      <w:numFmt w:val="decimal"/>
      <w:lvlText w:val="%7."/>
      <w:lvlJc w:val="left"/>
      <w:pPr>
        <w:ind w:left="5040" w:hanging="360"/>
      </w:pPr>
    </w:lvl>
    <w:lvl w:ilvl="7" w:tplc="294469B2">
      <w:start w:val="1"/>
      <w:numFmt w:val="lowerLetter"/>
      <w:lvlText w:val="%8."/>
      <w:lvlJc w:val="left"/>
      <w:pPr>
        <w:ind w:left="5760" w:hanging="360"/>
      </w:pPr>
    </w:lvl>
    <w:lvl w:ilvl="8" w:tplc="5DB2F08C">
      <w:start w:val="1"/>
      <w:numFmt w:val="lowerRoman"/>
      <w:lvlText w:val="%9."/>
      <w:lvlJc w:val="right"/>
      <w:pPr>
        <w:ind w:left="6480" w:hanging="180"/>
      </w:pPr>
    </w:lvl>
  </w:abstractNum>
  <w:abstractNum w:abstractNumId="1" w15:restartNumberingAfterBreak="0">
    <w:nsid w:val="10E5CE2F"/>
    <w:multiLevelType w:val="hybridMultilevel"/>
    <w:tmpl w:val="FFFFFFFF"/>
    <w:lvl w:ilvl="0" w:tplc="BB7AD3D8">
      <w:start w:val="1"/>
      <w:numFmt w:val="bullet"/>
      <w:lvlText w:val="·"/>
      <w:lvlJc w:val="left"/>
      <w:pPr>
        <w:ind w:left="720" w:hanging="360"/>
      </w:pPr>
      <w:rPr>
        <w:rFonts w:ascii="Symbol" w:hAnsi="Symbol" w:hint="default"/>
      </w:rPr>
    </w:lvl>
    <w:lvl w:ilvl="1" w:tplc="90E668A6">
      <w:start w:val="1"/>
      <w:numFmt w:val="bullet"/>
      <w:lvlText w:val="o"/>
      <w:lvlJc w:val="left"/>
      <w:pPr>
        <w:ind w:left="1440" w:hanging="360"/>
      </w:pPr>
      <w:rPr>
        <w:rFonts w:ascii="Courier New" w:hAnsi="Courier New" w:hint="default"/>
      </w:rPr>
    </w:lvl>
    <w:lvl w:ilvl="2" w:tplc="2BE67BBC">
      <w:start w:val="1"/>
      <w:numFmt w:val="bullet"/>
      <w:lvlText w:val=""/>
      <w:lvlJc w:val="left"/>
      <w:pPr>
        <w:ind w:left="2160" w:hanging="360"/>
      </w:pPr>
      <w:rPr>
        <w:rFonts w:ascii="Wingdings" w:hAnsi="Wingdings" w:hint="default"/>
      </w:rPr>
    </w:lvl>
    <w:lvl w:ilvl="3" w:tplc="73B0878A">
      <w:start w:val="1"/>
      <w:numFmt w:val="bullet"/>
      <w:lvlText w:val=""/>
      <w:lvlJc w:val="left"/>
      <w:pPr>
        <w:ind w:left="2880" w:hanging="360"/>
      </w:pPr>
      <w:rPr>
        <w:rFonts w:ascii="Symbol" w:hAnsi="Symbol" w:hint="default"/>
      </w:rPr>
    </w:lvl>
    <w:lvl w:ilvl="4" w:tplc="1840D406">
      <w:start w:val="1"/>
      <w:numFmt w:val="bullet"/>
      <w:lvlText w:val="o"/>
      <w:lvlJc w:val="left"/>
      <w:pPr>
        <w:ind w:left="3600" w:hanging="360"/>
      </w:pPr>
      <w:rPr>
        <w:rFonts w:ascii="Courier New" w:hAnsi="Courier New" w:hint="default"/>
      </w:rPr>
    </w:lvl>
    <w:lvl w:ilvl="5" w:tplc="A5F66AB6">
      <w:start w:val="1"/>
      <w:numFmt w:val="bullet"/>
      <w:lvlText w:val=""/>
      <w:lvlJc w:val="left"/>
      <w:pPr>
        <w:ind w:left="4320" w:hanging="360"/>
      </w:pPr>
      <w:rPr>
        <w:rFonts w:ascii="Wingdings" w:hAnsi="Wingdings" w:hint="default"/>
      </w:rPr>
    </w:lvl>
    <w:lvl w:ilvl="6" w:tplc="45B6E5BC">
      <w:start w:val="1"/>
      <w:numFmt w:val="bullet"/>
      <w:lvlText w:val=""/>
      <w:lvlJc w:val="left"/>
      <w:pPr>
        <w:ind w:left="5040" w:hanging="360"/>
      </w:pPr>
      <w:rPr>
        <w:rFonts w:ascii="Symbol" w:hAnsi="Symbol" w:hint="default"/>
      </w:rPr>
    </w:lvl>
    <w:lvl w:ilvl="7" w:tplc="D9787A80">
      <w:start w:val="1"/>
      <w:numFmt w:val="bullet"/>
      <w:lvlText w:val="o"/>
      <w:lvlJc w:val="left"/>
      <w:pPr>
        <w:ind w:left="5760" w:hanging="360"/>
      </w:pPr>
      <w:rPr>
        <w:rFonts w:ascii="Courier New" w:hAnsi="Courier New" w:hint="default"/>
      </w:rPr>
    </w:lvl>
    <w:lvl w:ilvl="8" w:tplc="113A45B8">
      <w:start w:val="1"/>
      <w:numFmt w:val="bullet"/>
      <w:lvlText w:val=""/>
      <w:lvlJc w:val="left"/>
      <w:pPr>
        <w:ind w:left="6480" w:hanging="360"/>
      </w:pPr>
      <w:rPr>
        <w:rFonts w:ascii="Wingdings" w:hAnsi="Wingdings" w:hint="default"/>
      </w:rPr>
    </w:lvl>
  </w:abstractNum>
  <w:abstractNum w:abstractNumId="2" w15:restartNumberingAfterBreak="0">
    <w:nsid w:val="2C24E0BD"/>
    <w:multiLevelType w:val="hybridMultilevel"/>
    <w:tmpl w:val="FFFFFFFF"/>
    <w:lvl w:ilvl="0" w:tplc="86B664EE">
      <w:start w:val="1"/>
      <w:numFmt w:val="decimal"/>
      <w:lvlText w:val="6)"/>
      <w:lvlJc w:val="left"/>
      <w:pPr>
        <w:ind w:left="720" w:hanging="360"/>
      </w:pPr>
    </w:lvl>
    <w:lvl w:ilvl="1" w:tplc="92F69144">
      <w:start w:val="1"/>
      <w:numFmt w:val="lowerLetter"/>
      <w:lvlText w:val="%2."/>
      <w:lvlJc w:val="left"/>
      <w:pPr>
        <w:ind w:left="1440" w:hanging="360"/>
      </w:pPr>
    </w:lvl>
    <w:lvl w:ilvl="2" w:tplc="51ACC14E">
      <w:start w:val="1"/>
      <w:numFmt w:val="lowerRoman"/>
      <w:lvlText w:val="%3."/>
      <w:lvlJc w:val="right"/>
      <w:pPr>
        <w:ind w:left="2160" w:hanging="180"/>
      </w:pPr>
    </w:lvl>
    <w:lvl w:ilvl="3" w:tplc="6200EDA6">
      <w:start w:val="1"/>
      <w:numFmt w:val="decimal"/>
      <w:lvlText w:val="%4."/>
      <w:lvlJc w:val="left"/>
      <w:pPr>
        <w:ind w:left="2880" w:hanging="360"/>
      </w:pPr>
    </w:lvl>
    <w:lvl w:ilvl="4" w:tplc="7C2E8A44">
      <w:start w:val="1"/>
      <w:numFmt w:val="lowerLetter"/>
      <w:lvlText w:val="%5."/>
      <w:lvlJc w:val="left"/>
      <w:pPr>
        <w:ind w:left="3600" w:hanging="360"/>
      </w:pPr>
    </w:lvl>
    <w:lvl w:ilvl="5" w:tplc="EA38FC6A">
      <w:start w:val="1"/>
      <w:numFmt w:val="lowerRoman"/>
      <w:lvlText w:val="%6."/>
      <w:lvlJc w:val="right"/>
      <w:pPr>
        <w:ind w:left="4320" w:hanging="180"/>
      </w:pPr>
    </w:lvl>
    <w:lvl w:ilvl="6" w:tplc="0F800442">
      <w:start w:val="1"/>
      <w:numFmt w:val="decimal"/>
      <w:lvlText w:val="%7."/>
      <w:lvlJc w:val="left"/>
      <w:pPr>
        <w:ind w:left="5040" w:hanging="360"/>
      </w:pPr>
    </w:lvl>
    <w:lvl w:ilvl="7" w:tplc="B78C16A6">
      <w:start w:val="1"/>
      <w:numFmt w:val="lowerLetter"/>
      <w:lvlText w:val="%8."/>
      <w:lvlJc w:val="left"/>
      <w:pPr>
        <w:ind w:left="5760" w:hanging="360"/>
      </w:pPr>
    </w:lvl>
    <w:lvl w:ilvl="8" w:tplc="4E4E5F96">
      <w:start w:val="1"/>
      <w:numFmt w:val="lowerRoman"/>
      <w:lvlText w:val="%9."/>
      <w:lvlJc w:val="right"/>
      <w:pPr>
        <w:ind w:left="6480" w:hanging="180"/>
      </w:pPr>
    </w:lvl>
  </w:abstractNum>
  <w:abstractNum w:abstractNumId="3" w15:restartNumberingAfterBreak="0">
    <w:nsid w:val="2DEE3B09"/>
    <w:multiLevelType w:val="hybridMultilevel"/>
    <w:tmpl w:val="35BA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3A798"/>
    <w:multiLevelType w:val="hybridMultilevel"/>
    <w:tmpl w:val="FFFFFFFF"/>
    <w:lvl w:ilvl="0" w:tplc="67127EF0">
      <w:start w:val="1"/>
      <w:numFmt w:val="bullet"/>
      <w:lvlText w:val="·"/>
      <w:lvlJc w:val="left"/>
      <w:pPr>
        <w:ind w:left="720" w:hanging="360"/>
      </w:pPr>
      <w:rPr>
        <w:rFonts w:ascii="Symbol" w:hAnsi="Symbol" w:hint="default"/>
      </w:rPr>
    </w:lvl>
    <w:lvl w:ilvl="1" w:tplc="1CD8DA6A">
      <w:start w:val="1"/>
      <w:numFmt w:val="bullet"/>
      <w:lvlText w:val="o"/>
      <w:lvlJc w:val="left"/>
      <w:pPr>
        <w:ind w:left="1440" w:hanging="360"/>
      </w:pPr>
      <w:rPr>
        <w:rFonts w:ascii="Courier New" w:hAnsi="Courier New" w:hint="default"/>
      </w:rPr>
    </w:lvl>
    <w:lvl w:ilvl="2" w:tplc="CDF82154">
      <w:start w:val="1"/>
      <w:numFmt w:val="bullet"/>
      <w:lvlText w:val=""/>
      <w:lvlJc w:val="left"/>
      <w:pPr>
        <w:ind w:left="2160" w:hanging="360"/>
      </w:pPr>
      <w:rPr>
        <w:rFonts w:ascii="Wingdings" w:hAnsi="Wingdings" w:hint="default"/>
      </w:rPr>
    </w:lvl>
    <w:lvl w:ilvl="3" w:tplc="1E66B8D6">
      <w:start w:val="1"/>
      <w:numFmt w:val="bullet"/>
      <w:lvlText w:val=""/>
      <w:lvlJc w:val="left"/>
      <w:pPr>
        <w:ind w:left="2880" w:hanging="360"/>
      </w:pPr>
      <w:rPr>
        <w:rFonts w:ascii="Symbol" w:hAnsi="Symbol" w:hint="default"/>
      </w:rPr>
    </w:lvl>
    <w:lvl w:ilvl="4" w:tplc="87BA8B4E">
      <w:start w:val="1"/>
      <w:numFmt w:val="bullet"/>
      <w:lvlText w:val="o"/>
      <w:lvlJc w:val="left"/>
      <w:pPr>
        <w:ind w:left="3600" w:hanging="360"/>
      </w:pPr>
      <w:rPr>
        <w:rFonts w:ascii="Courier New" w:hAnsi="Courier New" w:hint="default"/>
      </w:rPr>
    </w:lvl>
    <w:lvl w:ilvl="5" w:tplc="DAC2BCD2">
      <w:start w:val="1"/>
      <w:numFmt w:val="bullet"/>
      <w:lvlText w:val=""/>
      <w:lvlJc w:val="left"/>
      <w:pPr>
        <w:ind w:left="4320" w:hanging="360"/>
      </w:pPr>
      <w:rPr>
        <w:rFonts w:ascii="Wingdings" w:hAnsi="Wingdings" w:hint="default"/>
      </w:rPr>
    </w:lvl>
    <w:lvl w:ilvl="6" w:tplc="6B9E1706">
      <w:start w:val="1"/>
      <w:numFmt w:val="bullet"/>
      <w:lvlText w:val=""/>
      <w:lvlJc w:val="left"/>
      <w:pPr>
        <w:ind w:left="5040" w:hanging="360"/>
      </w:pPr>
      <w:rPr>
        <w:rFonts w:ascii="Symbol" w:hAnsi="Symbol" w:hint="default"/>
      </w:rPr>
    </w:lvl>
    <w:lvl w:ilvl="7" w:tplc="7FD20B1C">
      <w:start w:val="1"/>
      <w:numFmt w:val="bullet"/>
      <w:lvlText w:val="o"/>
      <w:lvlJc w:val="left"/>
      <w:pPr>
        <w:ind w:left="5760" w:hanging="360"/>
      </w:pPr>
      <w:rPr>
        <w:rFonts w:ascii="Courier New" w:hAnsi="Courier New" w:hint="default"/>
      </w:rPr>
    </w:lvl>
    <w:lvl w:ilvl="8" w:tplc="A4C238BC">
      <w:start w:val="1"/>
      <w:numFmt w:val="bullet"/>
      <w:lvlText w:val=""/>
      <w:lvlJc w:val="left"/>
      <w:pPr>
        <w:ind w:left="6480" w:hanging="360"/>
      </w:pPr>
      <w:rPr>
        <w:rFonts w:ascii="Wingdings" w:hAnsi="Wingdings" w:hint="default"/>
      </w:rPr>
    </w:lvl>
  </w:abstractNum>
  <w:abstractNum w:abstractNumId="5" w15:restartNumberingAfterBreak="0">
    <w:nsid w:val="3EB3B4DF"/>
    <w:multiLevelType w:val="hybridMultilevel"/>
    <w:tmpl w:val="FFFFFFFF"/>
    <w:lvl w:ilvl="0" w:tplc="4BE64EC4">
      <w:start w:val="1"/>
      <w:numFmt w:val="upperLetter"/>
      <w:lvlText w:val="%1."/>
      <w:lvlJc w:val="left"/>
      <w:pPr>
        <w:ind w:left="720" w:hanging="360"/>
      </w:pPr>
    </w:lvl>
    <w:lvl w:ilvl="1" w:tplc="0BB8E19A">
      <w:start w:val="1"/>
      <w:numFmt w:val="lowerLetter"/>
      <w:lvlText w:val="%2."/>
      <w:lvlJc w:val="left"/>
      <w:pPr>
        <w:ind w:left="1440" w:hanging="360"/>
      </w:pPr>
    </w:lvl>
    <w:lvl w:ilvl="2" w:tplc="543AB4AA">
      <w:start w:val="1"/>
      <w:numFmt w:val="lowerRoman"/>
      <w:lvlText w:val="%3."/>
      <w:lvlJc w:val="right"/>
      <w:pPr>
        <w:ind w:left="2160" w:hanging="180"/>
      </w:pPr>
    </w:lvl>
    <w:lvl w:ilvl="3" w:tplc="4B9E691E">
      <w:start w:val="1"/>
      <w:numFmt w:val="decimal"/>
      <w:lvlText w:val="%4."/>
      <w:lvlJc w:val="left"/>
      <w:pPr>
        <w:ind w:left="2880" w:hanging="360"/>
      </w:pPr>
    </w:lvl>
    <w:lvl w:ilvl="4" w:tplc="37A41038">
      <w:start w:val="1"/>
      <w:numFmt w:val="lowerLetter"/>
      <w:lvlText w:val="%5."/>
      <w:lvlJc w:val="left"/>
      <w:pPr>
        <w:ind w:left="3600" w:hanging="360"/>
      </w:pPr>
    </w:lvl>
    <w:lvl w:ilvl="5" w:tplc="91780BAC">
      <w:start w:val="1"/>
      <w:numFmt w:val="lowerRoman"/>
      <w:lvlText w:val="%6."/>
      <w:lvlJc w:val="right"/>
      <w:pPr>
        <w:ind w:left="4320" w:hanging="180"/>
      </w:pPr>
    </w:lvl>
    <w:lvl w:ilvl="6" w:tplc="18B2CCDA">
      <w:start w:val="1"/>
      <w:numFmt w:val="decimal"/>
      <w:lvlText w:val="%7."/>
      <w:lvlJc w:val="left"/>
      <w:pPr>
        <w:ind w:left="5040" w:hanging="360"/>
      </w:pPr>
    </w:lvl>
    <w:lvl w:ilvl="7" w:tplc="613824DA">
      <w:start w:val="1"/>
      <w:numFmt w:val="lowerLetter"/>
      <w:lvlText w:val="%8."/>
      <w:lvlJc w:val="left"/>
      <w:pPr>
        <w:ind w:left="5760" w:hanging="360"/>
      </w:pPr>
    </w:lvl>
    <w:lvl w:ilvl="8" w:tplc="43462CD4">
      <w:start w:val="1"/>
      <w:numFmt w:val="lowerRoman"/>
      <w:lvlText w:val="%9."/>
      <w:lvlJc w:val="right"/>
      <w:pPr>
        <w:ind w:left="6480" w:hanging="180"/>
      </w:pPr>
    </w:lvl>
  </w:abstractNum>
  <w:abstractNum w:abstractNumId="6" w15:restartNumberingAfterBreak="0">
    <w:nsid w:val="3EB7A6A7"/>
    <w:multiLevelType w:val="hybridMultilevel"/>
    <w:tmpl w:val="FFFFFFFF"/>
    <w:lvl w:ilvl="0" w:tplc="E294FB30">
      <w:start w:val="1"/>
      <w:numFmt w:val="bullet"/>
      <w:lvlText w:val="·"/>
      <w:lvlJc w:val="left"/>
      <w:pPr>
        <w:ind w:left="720" w:hanging="360"/>
      </w:pPr>
      <w:rPr>
        <w:rFonts w:ascii="Symbol" w:hAnsi="Symbol" w:hint="default"/>
      </w:rPr>
    </w:lvl>
    <w:lvl w:ilvl="1" w:tplc="F3941A74">
      <w:start w:val="1"/>
      <w:numFmt w:val="bullet"/>
      <w:lvlText w:val="o"/>
      <w:lvlJc w:val="left"/>
      <w:pPr>
        <w:ind w:left="1440" w:hanging="360"/>
      </w:pPr>
      <w:rPr>
        <w:rFonts w:ascii="Courier New" w:hAnsi="Courier New" w:hint="default"/>
      </w:rPr>
    </w:lvl>
    <w:lvl w:ilvl="2" w:tplc="41D62F5E">
      <w:start w:val="1"/>
      <w:numFmt w:val="bullet"/>
      <w:lvlText w:val=""/>
      <w:lvlJc w:val="left"/>
      <w:pPr>
        <w:ind w:left="2160" w:hanging="360"/>
      </w:pPr>
      <w:rPr>
        <w:rFonts w:ascii="Wingdings" w:hAnsi="Wingdings" w:hint="default"/>
      </w:rPr>
    </w:lvl>
    <w:lvl w:ilvl="3" w:tplc="72B6354A">
      <w:start w:val="1"/>
      <w:numFmt w:val="bullet"/>
      <w:lvlText w:val=""/>
      <w:lvlJc w:val="left"/>
      <w:pPr>
        <w:ind w:left="2880" w:hanging="360"/>
      </w:pPr>
      <w:rPr>
        <w:rFonts w:ascii="Symbol" w:hAnsi="Symbol" w:hint="default"/>
      </w:rPr>
    </w:lvl>
    <w:lvl w:ilvl="4" w:tplc="BE4ACDEC">
      <w:start w:val="1"/>
      <w:numFmt w:val="bullet"/>
      <w:lvlText w:val="o"/>
      <w:lvlJc w:val="left"/>
      <w:pPr>
        <w:ind w:left="3600" w:hanging="360"/>
      </w:pPr>
      <w:rPr>
        <w:rFonts w:ascii="Courier New" w:hAnsi="Courier New" w:hint="default"/>
      </w:rPr>
    </w:lvl>
    <w:lvl w:ilvl="5" w:tplc="5AF2897C">
      <w:start w:val="1"/>
      <w:numFmt w:val="bullet"/>
      <w:lvlText w:val=""/>
      <w:lvlJc w:val="left"/>
      <w:pPr>
        <w:ind w:left="4320" w:hanging="360"/>
      </w:pPr>
      <w:rPr>
        <w:rFonts w:ascii="Wingdings" w:hAnsi="Wingdings" w:hint="default"/>
      </w:rPr>
    </w:lvl>
    <w:lvl w:ilvl="6" w:tplc="CA603DB8">
      <w:start w:val="1"/>
      <w:numFmt w:val="bullet"/>
      <w:lvlText w:val=""/>
      <w:lvlJc w:val="left"/>
      <w:pPr>
        <w:ind w:left="5040" w:hanging="360"/>
      </w:pPr>
      <w:rPr>
        <w:rFonts w:ascii="Symbol" w:hAnsi="Symbol" w:hint="default"/>
      </w:rPr>
    </w:lvl>
    <w:lvl w:ilvl="7" w:tplc="2CE46EDE">
      <w:start w:val="1"/>
      <w:numFmt w:val="bullet"/>
      <w:lvlText w:val="o"/>
      <w:lvlJc w:val="left"/>
      <w:pPr>
        <w:ind w:left="5760" w:hanging="360"/>
      </w:pPr>
      <w:rPr>
        <w:rFonts w:ascii="Courier New" w:hAnsi="Courier New" w:hint="default"/>
      </w:rPr>
    </w:lvl>
    <w:lvl w:ilvl="8" w:tplc="B002CD50">
      <w:start w:val="1"/>
      <w:numFmt w:val="bullet"/>
      <w:lvlText w:val=""/>
      <w:lvlJc w:val="left"/>
      <w:pPr>
        <w:ind w:left="6480" w:hanging="360"/>
      </w:pPr>
      <w:rPr>
        <w:rFonts w:ascii="Wingdings" w:hAnsi="Wingdings" w:hint="default"/>
      </w:rPr>
    </w:lvl>
  </w:abstractNum>
  <w:abstractNum w:abstractNumId="7" w15:restartNumberingAfterBreak="0">
    <w:nsid w:val="4E6468D5"/>
    <w:multiLevelType w:val="hybridMultilevel"/>
    <w:tmpl w:val="FFFFFFFF"/>
    <w:lvl w:ilvl="0" w:tplc="C4A4812E">
      <w:start w:val="1"/>
      <w:numFmt w:val="bullet"/>
      <w:lvlText w:val="·"/>
      <w:lvlJc w:val="left"/>
      <w:pPr>
        <w:ind w:left="720" w:hanging="360"/>
      </w:pPr>
      <w:rPr>
        <w:rFonts w:ascii="Symbol" w:hAnsi="Symbol" w:hint="default"/>
      </w:rPr>
    </w:lvl>
    <w:lvl w:ilvl="1" w:tplc="4D5C30EE">
      <w:start w:val="1"/>
      <w:numFmt w:val="bullet"/>
      <w:lvlText w:val="o"/>
      <w:lvlJc w:val="left"/>
      <w:pPr>
        <w:ind w:left="1440" w:hanging="360"/>
      </w:pPr>
      <w:rPr>
        <w:rFonts w:ascii="Courier New" w:hAnsi="Courier New" w:hint="default"/>
      </w:rPr>
    </w:lvl>
    <w:lvl w:ilvl="2" w:tplc="69207CF6">
      <w:start w:val="1"/>
      <w:numFmt w:val="bullet"/>
      <w:lvlText w:val=""/>
      <w:lvlJc w:val="left"/>
      <w:pPr>
        <w:ind w:left="2160" w:hanging="360"/>
      </w:pPr>
      <w:rPr>
        <w:rFonts w:ascii="Wingdings" w:hAnsi="Wingdings" w:hint="default"/>
      </w:rPr>
    </w:lvl>
    <w:lvl w:ilvl="3" w:tplc="4742195A">
      <w:start w:val="1"/>
      <w:numFmt w:val="bullet"/>
      <w:lvlText w:val=""/>
      <w:lvlJc w:val="left"/>
      <w:pPr>
        <w:ind w:left="2880" w:hanging="360"/>
      </w:pPr>
      <w:rPr>
        <w:rFonts w:ascii="Symbol" w:hAnsi="Symbol" w:hint="default"/>
      </w:rPr>
    </w:lvl>
    <w:lvl w:ilvl="4" w:tplc="19B6AECA">
      <w:start w:val="1"/>
      <w:numFmt w:val="bullet"/>
      <w:lvlText w:val="o"/>
      <w:lvlJc w:val="left"/>
      <w:pPr>
        <w:ind w:left="3600" w:hanging="360"/>
      </w:pPr>
      <w:rPr>
        <w:rFonts w:ascii="Courier New" w:hAnsi="Courier New" w:hint="default"/>
      </w:rPr>
    </w:lvl>
    <w:lvl w:ilvl="5" w:tplc="EBEA11FC">
      <w:start w:val="1"/>
      <w:numFmt w:val="bullet"/>
      <w:lvlText w:val=""/>
      <w:lvlJc w:val="left"/>
      <w:pPr>
        <w:ind w:left="4320" w:hanging="360"/>
      </w:pPr>
      <w:rPr>
        <w:rFonts w:ascii="Wingdings" w:hAnsi="Wingdings" w:hint="default"/>
      </w:rPr>
    </w:lvl>
    <w:lvl w:ilvl="6" w:tplc="2DB854A2">
      <w:start w:val="1"/>
      <w:numFmt w:val="bullet"/>
      <w:lvlText w:val=""/>
      <w:lvlJc w:val="left"/>
      <w:pPr>
        <w:ind w:left="5040" w:hanging="360"/>
      </w:pPr>
      <w:rPr>
        <w:rFonts w:ascii="Symbol" w:hAnsi="Symbol" w:hint="default"/>
      </w:rPr>
    </w:lvl>
    <w:lvl w:ilvl="7" w:tplc="3668B8B8">
      <w:start w:val="1"/>
      <w:numFmt w:val="bullet"/>
      <w:lvlText w:val="o"/>
      <w:lvlJc w:val="left"/>
      <w:pPr>
        <w:ind w:left="5760" w:hanging="360"/>
      </w:pPr>
      <w:rPr>
        <w:rFonts w:ascii="Courier New" w:hAnsi="Courier New" w:hint="default"/>
      </w:rPr>
    </w:lvl>
    <w:lvl w:ilvl="8" w:tplc="1A1C0022">
      <w:start w:val="1"/>
      <w:numFmt w:val="bullet"/>
      <w:lvlText w:val=""/>
      <w:lvlJc w:val="left"/>
      <w:pPr>
        <w:ind w:left="6480" w:hanging="360"/>
      </w:pPr>
      <w:rPr>
        <w:rFonts w:ascii="Wingdings" w:hAnsi="Wingdings" w:hint="default"/>
      </w:rPr>
    </w:lvl>
  </w:abstractNum>
  <w:abstractNum w:abstractNumId="8" w15:restartNumberingAfterBreak="0">
    <w:nsid w:val="4FB02DD0"/>
    <w:multiLevelType w:val="hybridMultilevel"/>
    <w:tmpl w:val="FFFFFFFF"/>
    <w:lvl w:ilvl="0" w:tplc="E21E18BC">
      <w:start w:val="1"/>
      <w:numFmt w:val="bullet"/>
      <w:lvlText w:val="·"/>
      <w:lvlJc w:val="left"/>
      <w:pPr>
        <w:ind w:left="720" w:hanging="360"/>
      </w:pPr>
      <w:rPr>
        <w:rFonts w:ascii="Symbol" w:hAnsi="Symbol" w:hint="default"/>
      </w:rPr>
    </w:lvl>
    <w:lvl w:ilvl="1" w:tplc="45F4EFE4">
      <w:start w:val="1"/>
      <w:numFmt w:val="bullet"/>
      <w:lvlText w:val="o"/>
      <w:lvlJc w:val="left"/>
      <w:pPr>
        <w:ind w:left="1440" w:hanging="360"/>
      </w:pPr>
      <w:rPr>
        <w:rFonts w:ascii="Courier New" w:hAnsi="Courier New" w:hint="default"/>
      </w:rPr>
    </w:lvl>
    <w:lvl w:ilvl="2" w:tplc="8BD263CA">
      <w:start w:val="1"/>
      <w:numFmt w:val="bullet"/>
      <w:lvlText w:val=""/>
      <w:lvlJc w:val="left"/>
      <w:pPr>
        <w:ind w:left="2160" w:hanging="360"/>
      </w:pPr>
      <w:rPr>
        <w:rFonts w:ascii="Wingdings" w:hAnsi="Wingdings" w:hint="default"/>
      </w:rPr>
    </w:lvl>
    <w:lvl w:ilvl="3" w:tplc="CDEEB5A4">
      <w:start w:val="1"/>
      <w:numFmt w:val="bullet"/>
      <w:lvlText w:val=""/>
      <w:lvlJc w:val="left"/>
      <w:pPr>
        <w:ind w:left="2880" w:hanging="360"/>
      </w:pPr>
      <w:rPr>
        <w:rFonts w:ascii="Symbol" w:hAnsi="Symbol" w:hint="default"/>
      </w:rPr>
    </w:lvl>
    <w:lvl w:ilvl="4" w:tplc="E23A790C">
      <w:start w:val="1"/>
      <w:numFmt w:val="bullet"/>
      <w:lvlText w:val="o"/>
      <w:lvlJc w:val="left"/>
      <w:pPr>
        <w:ind w:left="3600" w:hanging="360"/>
      </w:pPr>
      <w:rPr>
        <w:rFonts w:ascii="Courier New" w:hAnsi="Courier New" w:hint="default"/>
      </w:rPr>
    </w:lvl>
    <w:lvl w:ilvl="5" w:tplc="20B63066">
      <w:start w:val="1"/>
      <w:numFmt w:val="bullet"/>
      <w:lvlText w:val=""/>
      <w:lvlJc w:val="left"/>
      <w:pPr>
        <w:ind w:left="4320" w:hanging="360"/>
      </w:pPr>
      <w:rPr>
        <w:rFonts w:ascii="Wingdings" w:hAnsi="Wingdings" w:hint="default"/>
      </w:rPr>
    </w:lvl>
    <w:lvl w:ilvl="6" w:tplc="214CC5CE">
      <w:start w:val="1"/>
      <w:numFmt w:val="bullet"/>
      <w:lvlText w:val=""/>
      <w:lvlJc w:val="left"/>
      <w:pPr>
        <w:ind w:left="5040" w:hanging="360"/>
      </w:pPr>
      <w:rPr>
        <w:rFonts w:ascii="Symbol" w:hAnsi="Symbol" w:hint="default"/>
      </w:rPr>
    </w:lvl>
    <w:lvl w:ilvl="7" w:tplc="21DEA9A0">
      <w:start w:val="1"/>
      <w:numFmt w:val="bullet"/>
      <w:lvlText w:val="o"/>
      <w:lvlJc w:val="left"/>
      <w:pPr>
        <w:ind w:left="5760" w:hanging="360"/>
      </w:pPr>
      <w:rPr>
        <w:rFonts w:ascii="Courier New" w:hAnsi="Courier New" w:hint="default"/>
      </w:rPr>
    </w:lvl>
    <w:lvl w:ilvl="8" w:tplc="F732E4A0">
      <w:start w:val="1"/>
      <w:numFmt w:val="bullet"/>
      <w:lvlText w:val=""/>
      <w:lvlJc w:val="left"/>
      <w:pPr>
        <w:ind w:left="6480" w:hanging="360"/>
      </w:pPr>
      <w:rPr>
        <w:rFonts w:ascii="Wingdings" w:hAnsi="Wingdings" w:hint="default"/>
      </w:rPr>
    </w:lvl>
  </w:abstractNum>
  <w:abstractNum w:abstractNumId="9" w15:restartNumberingAfterBreak="0">
    <w:nsid w:val="5922D5A9"/>
    <w:multiLevelType w:val="hybridMultilevel"/>
    <w:tmpl w:val="FFFFFFFF"/>
    <w:lvl w:ilvl="0" w:tplc="49B068E2">
      <w:start w:val="1"/>
      <w:numFmt w:val="bullet"/>
      <w:lvlText w:val="·"/>
      <w:lvlJc w:val="left"/>
      <w:pPr>
        <w:ind w:left="720" w:hanging="360"/>
      </w:pPr>
      <w:rPr>
        <w:rFonts w:ascii="Symbol" w:hAnsi="Symbol" w:hint="default"/>
      </w:rPr>
    </w:lvl>
    <w:lvl w:ilvl="1" w:tplc="072EB570">
      <w:start w:val="1"/>
      <w:numFmt w:val="bullet"/>
      <w:lvlText w:val="o"/>
      <w:lvlJc w:val="left"/>
      <w:pPr>
        <w:ind w:left="1440" w:hanging="360"/>
      </w:pPr>
      <w:rPr>
        <w:rFonts w:ascii="Courier New" w:hAnsi="Courier New" w:hint="default"/>
      </w:rPr>
    </w:lvl>
    <w:lvl w:ilvl="2" w:tplc="1130DAD0">
      <w:start w:val="1"/>
      <w:numFmt w:val="bullet"/>
      <w:lvlText w:val=""/>
      <w:lvlJc w:val="left"/>
      <w:pPr>
        <w:ind w:left="2160" w:hanging="360"/>
      </w:pPr>
      <w:rPr>
        <w:rFonts w:ascii="Wingdings" w:hAnsi="Wingdings" w:hint="default"/>
      </w:rPr>
    </w:lvl>
    <w:lvl w:ilvl="3" w:tplc="EADED8AC">
      <w:start w:val="1"/>
      <w:numFmt w:val="bullet"/>
      <w:lvlText w:val=""/>
      <w:lvlJc w:val="left"/>
      <w:pPr>
        <w:ind w:left="2880" w:hanging="360"/>
      </w:pPr>
      <w:rPr>
        <w:rFonts w:ascii="Symbol" w:hAnsi="Symbol" w:hint="default"/>
      </w:rPr>
    </w:lvl>
    <w:lvl w:ilvl="4" w:tplc="C0308F38">
      <w:start w:val="1"/>
      <w:numFmt w:val="bullet"/>
      <w:lvlText w:val="o"/>
      <w:lvlJc w:val="left"/>
      <w:pPr>
        <w:ind w:left="3600" w:hanging="360"/>
      </w:pPr>
      <w:rPr>
        <w:rFonts w:ascii="Courier New" w:hAnsi="Courier New" w:hint="default"/>
      </w:rPr>
    </w:lvl>
    <w:lvl w:ilvl="5" w:tplc="CCAA191A">
      <w:start w:val="1"/>
      <w:numFmt w:val="bullet"/>
      <w:lvlText w:val=""/>
      <w:lvlJc w:val="left"/>
      <w:pPr>
        <w:ind w:left="4320" w:hanging="360"/>
      </w:pPr>
      <w:rPr>
        <w:rFonts w:ascii="Wingdings" w:hAnsi="Wingdings" w:hint="default"/>
      </w:rPr>
    </w:lvl>
    <w:lvl w:ilvl="6" w:tplc="436E3122">
      <w:start w:val="1"/>
      <w:numFmt w:val="bullet"/>
      <w:lvlText w:val=""/>
      <w:lvlJc w:val="left"/>
      <w:pPr>
        <w:ind w:left="5040" w:hanging="360"/>
      </w:pPr>
      <w:rPr>
        <w:rFonts w:ascii="Symbol" w:hAnsi="Symbol" w:hint="default"/>
      </w:rPr>
    </w:lvl>
    <w:lvl w:ilvl="7" w:tplc="5D1A0B5E">
      <w:start w:val="1"/>
      <w:numFmt w:val="bullet"/>
      <w:lvlText w:val="o"/>
      <w:lvlJc w:val="left"/>
      <w:pPr>
        <w:ind w:left="5760" w:hanging="360"/>
      </w:pPr>
      <w:rPr>
        <w:rFonts w:ascii="Courier New" w:hAnsi="Courier New" w:hint="default"/>
      </w:rPr>
    </w:lvl>
    <w:lvl w:ilvl="8" w:tplc="8A9ADC94">
      <w:start w:val="1"/>
      <w:numFmt w:val="bullet"/>
      <w:lvlText w:val=""/>
      <w:lvlJc w:val="left"/>
      <w:pPr>
        <w:ind w:left="6480" w:hanging="360"/>
      </w:pPr>
      <w:rPr>
        <w:rFonts w:ascii="Wingdings" w:hAnsi="Wingdings" w:hint="default"/>
      </w:rPr>
    </w:lvl>
  </w:abstractNum>
  <w:abstractNum w:abstractNumId="10" w15:restartNumberingAfterBreak="0">
    <w:nsid w:val="628980FE"/>
    <w:multiLevelType w:val="hybridMultilevel"/>
    <w:tmpl w:val="2D10418C"/>
    <w:lvl w:ilvl="0" w:tplc="29D8C6E2">
      <w:start w:val="1"/>
      <w:numFmt w:val="bullet"/>
      <w:lvlText w:val="-"/>
      <w:lvlJc w:val="left"/>
      <w:pPr>
        <w:ind w:left="720" w:hanging="360"/>
      </w:pPr>
      <w:rPr>
        <w:rFonts w:ascii="Aptos" w:hAnsi="Aptos" w:hint="default"/>
      </w:rPr>
    </w:lvl>
    <w:lvl w:ilvl="1" w:tplc="40EE809E">
      <w:start w:val="1"/>
      <w:numFmt w:val="bullet"/>
      <w:lvlText w:val="o"/>
      <w:lvlJc w:val="left"/>
      <w:pPr>
        <w:ind w:left="1440" w:hanging="360"/>
      </w:pPr>
      <w:rPr>
        <w:rFonts w:ascii="Courier New" w:hAnsi="Courier New" w:hint="default"/>
      </w:rPr>
    </w:lvl>
    <w:lvl w:ilvl="2" w:tplc="8E828364">
      <w:start w:val="1"/>
      <w:numFmt w:val="bullet"/>
      <w:lvlText w:val=""/>
      <w:lvlJc w:val="left"/>
      <w:pPr>
        <w:ind w:left="2160" w:hanging="360"/>
      </w:pPr>
      <w:rPr>
        <w:rFonts w:ascii="Wingdings" w:hAnsi="Wingdings" w:hint="default"/>
      </w:rPr>
    </w:lvl>
    <w:lvl w:ilvl="3" w:tplc="F246FCCE">
      <w:start w:val="1"/>
      <w:numFmt w:val="bullet"/>
      <w:lvlText w:val=""/>
      <w:lvlJc w:val="left"/>
      <w:pPr>
        <w:ind w:left="2880" w:hanging="360"/>
      </w:pPr>
      <w:rPr>
        <w:rFonts w:ascii="Symbol" w:hAnsi="Symbol" w:hint="default"/>
      </w:rPr>
    </w:lvl>
    <w:lvl w:ilvl="4" w:tplc="1AFE0D1C">
      <w:start w:val="1"/>
      <w:numFmt w:val="bullet"/>
      <w:lvlText w:val="o"/>
      <w:lvlJc w:val="left"/>
      <w:pPr>
        <w:ind w:left="3600" w:hanging="360"/>
      </w:pPr>
      <w:rPr>
        <w:rFonts w:ascii="Courier New" w:hAnsi="Courier New" w:hint="default"/>
      </w:rPr>
    </w:lvl>
    <w:lvl w:ilvl="5" w:tplc="59709CFC">
      <w:start w:val="1"/>
      <w:numFmt w:val="bullet"/>
      <w:lvlText w:val=""/>
      <w:lvlJc w:val="left"/>
      <w:pPr>
        <w:ind w:left="4320" w:hanging="360"/>
      </w:pPr>
      <w:rPr>
        <w:rFonts w:ascii="Wingdings" w:hAnsi="Wingdings" w:hint="default"/>
      </w:rPr>
    </w:lvl>
    <w:lvl w:ilvl="6" w:tplc="FEB4D61A">
      <w:start w:val="1"/>
      <w:numFmt w:val="bullet"/>
      <w:lvlText w:val=""/>
      <w:lvlJc w:val="left"/>
      <w:pPr>
        <w:ind w:left="5040" w:hanging="360"/>
      </w:pPr>
      <w:rPr>
        <w:rFonts w:ascii="Symbol" w:hAnsi="Symbol" w:hint="default"/>
      </w:rPr>
    </w:lvl>
    <w:lvl w:ilvl="7" w:tplc="21F63CA8">
      <w:start w:val="1"/>
      <w:numFmt w:val="bullet"/>
      <w:lvlText w:val="o"/>
      <w:lvlJc w:val="left"/>
      <w:pPr>
        <w:ind w:left="5760" w:hanging="360"/>
      </w:pPr>
      <w:rPr>
        <w:rFonts w:ascii="Courier New" w:hAnsi="Courier New" w:hint="default"/>
      </w:rPr>
    </w:lvl>
    <w:lvl w:ilvl="8" w:tplc="84F0573A">
      <w:start w:val="1"/>
      <w:numFmt w:val="bullet"/>
      <w:lvlText w:val=""/>
      <w:lvlJc w:val="left"/>
      <w:pPr>
        <w:ind w:left="6480" w:hanging="360"/>
      </w:pPr>
      <w:rPr>
        <w:rFonts w:ascii="Wingdings" w:hAnsi="Wingdings" w:hint="default"/>
      </w:rPr>
    </w:lvl>
  </w:abstractNum>
  <w:abstractNum w:abstractNumId="11" w15:restartNumberingAfterBreak="0">
    <w:nsid w:val="668AB1F3"/>
    <w:multiLevelType w:val="hybridMultilevel"/>
    <w:tmpl w:val="FFFFFFFF"/>
    <w:lvl w:ilvl="0" w:tplc="4BE88046">
      <w:start w:val="1"/>
      <w:numFmt w:val="upperLetter"/>
      <w:lvlText w:val="%1."/>
      <w:lvlJc w:val="left"/>
      <w:pPr>
        <w:ind w:left="720" w:hanging="360"/>
      </w:pPr>
    </w:lvl>
    <w:lvl w:ilvl="1" w:tplc="9274DF4E">
      <w:start w:val="1"/>
      <w:numFmt w:val="lowerLetter"/>
      <w:lvlText w:val="%2."/>
      <w:lvlJc w:val="left"/>
      <w:pPr>
        <w:ind w:left="1440" w:hanging="360"/>
      </w:pPr>
    </w:lvl>
    <w:lvl w:ilvl="2" w:tplc="37C6EE00">
      <w:start w:val="1"/>
      <w:numFmt w:val="lowerRoman"/>
      <w:lvlText w:val="%3."/>
      <w:lvlJc w:val="right"/>
      <w:pPr>
        <w:ind w:left="2160" w:hanging="180"/>
      </w:pPr>
    </w:lvl>
    <w:lvl w:ilvl="3" w:tplc="FCBA0FEE">
      <w:start w:val="1"/>
      <w:numFmt w:val="decimal"/>
      <w:lvlText w:val="%4."/>
      <w:lvlJc w:val="left"/>
      <w:pPr>
        <w:ind w:left="2880" w:hanging="360"/>
      </w:pPr>
    </w:lvl>
    <w:lvl w:ilvl="4" w:tplc="9F3C3EEE">
      <w:start w:val="1"/>
      <w:numFmt w:val="lowerLetter"/>
      <w:lvlText w:val="%5."/>
      <w:lvlJc w:val="left"/>
      <w:pPr>
        <w:ind w:left="3600" w:hanging="360"/>
      </w:pPr>
    </w:lvl>
    <w:lvl w:ilvl="5" w:tplc="8D0EE3DC">
      <w:start w:val="1"/>
      <w:numFmt w:val="lowerRoman"/>
      <w:lvlText w:val="%6."/>
      <w:lvlJc w:val="right"/>
      <w:pPr>
        <w:ind w:left="4320" w:hanging="180"/>
      </w:pPr>
    </w:lvl>
    <w:lvl w:ilvl="6" w:tplc="30C6798A">
      <w:start w:val="1"/>
      <w:numFmt w:val="decimal"/>
      <w:lvlText w:val="%7."/>
      <w:lvlJc w:val="left"/>
      <w:pPr>
        <w:ind w:left="5040" w:hanging="360"/>
      </w:pPr>
    </w:lvl>
    <w:lvl w:ilvl="7" w:tplc="2F2AD360">
      <w:start w:val="1"/>
      <w:numFmt w:val="lowerLetter"/>
      <w:lvlText w:val="%8."/>
      <w:lvlJc w:val="left"/>
      <w:pPr>
        <w:ind w:left="5760" w:hanging="360"/>
      </w:pPr>
    </w:lvl>
    <w:lvl w:ilvl="8" w:tplc="94307F2C">
      <w:start w:val="1"/>
      <w:numFmt w:val="lowerRoman"/>
      <w:lvlText w:val="%9."/>
      <w:lvlJc w:val="right"/>
      <w:pPr>
        <w:ind w:left="6480" w:hanging="180"/>
      </w:pPr>
    </w:lvl>
  </w:abstractNum>
  <w:abstractNum w:abstractNumId="12" w15:restartNumberingAfterBreak="0">
    <w:nsid w:val="6FF54F91"/>
    <w:multiLevelType w:val="hybridMultilevel"/>
    <w:tmpl w:val="FFFFFFFF"/>
    <w:lvl w:ilvl="0" w:tplc="0EA41E3E">
      <w:start w:val="1"/>
      <w:numFmt w:val="bullet"/>
      <w:lvlText w:val="·"/>
      <w:lvlJc w:val="left"/>
      <w:pPr>
        <w:ind w:left="720" w:hanging="360"/>
      </w:pPr>
      <w:rPr>
        <w:rFonts w:ascii="Symbol" w:hAnsi="Symbol" w:hint="default"/>
      </w:rPr>
    </w:lvl>
    <w:lvl w:ilvl="1" w:tplc="9BE8B44C">
      <w:start w:val="1"/>
      <w:numFmt w:val="bullet"/>
      <w:lvlText w:val="o"/>
      <w:lvlJc w:val="left"/>
      <w:pPr>
        <w:ind w:left="1440" w:hanging="360"/>
      </w:pPr>
      <w:rPr>
        <w:rFonts w:ascii="Courier New" w:hAnsi="Courier New" w:hint="default"/>
      </w:rPr>
    </w:lvl>
    <w:lvl w:ilvl="2" w:tplc="6108D68A">
      <w:start w:val="1"/>
      <w:numFmt w:val="bullet"/>
      <w:lvlText w:val=""/>
      <w:lvlJc w:val="left"/>
      <w:pPr>
        <w:ind w:left="2160" w:hanging="360"/>
      </w:pPr>
      <w:rPr>
        <w:rFonts w:ascii="Wingdings" w:hAnsi="Wingdings" w:hint="default"/>
      </w:rPr>
    </w:lvl>
    <w:lvl w:ilvl="3" w:tplc="F42249B8">
      <w:start w:val="1"/>
      <w:numFmt w:val="bullet"/>
      <w:lvlText w:val=""/>
      <w:lvlJc w:val="left"/>
      <w:pPr>
        <w:ind w:left="2880" w:hanging="360"/>
      </w:pPr>
      <w:rPr>
        <w:rFonts w:ascii="Symbol" w:hAnsi="Symbol" w:hint="default"/>
      </w:rPr>
    </w:lvl>
    <w:lvl w:ilvl="4" w:tplc="9434F800">
      <w:start w:val="1"/>
      <w:numFmt w:val="bullet"/>
      <w:lvlText w:val="o"/>
      <w:lvlJc w:val="left"/>
      <w:pPr>
        <w:ind w:left="3600" w:hanging="360"/>
      </w:pPr>
      <w:rPr>
        <w:rFonts w:ascii="Courier New" w:hAnsi="Courier New" w:hint="default"/>
      </w:rPr>
    </w:lvl>
    <w:lvl w:ilvl="5" w:tplc="A1AE0650">
      <w:start w:val="1"/>
      <w:numFmt w:val="bullet"/>
      <w:lvlText w:val=""/>
      <w:lvlJc w:val="left"/>
      <w:pPr>
        <w:ind w:left="4320" w:hanging="360"/>
      </w:pPr>
      <w:rPr>
        <w:rFonts w:ascii="Wingdings" w:hAnsi="Wingdings" w:hint="default"/>
      </w:rPr>
    </w:lvl>
    <w:lvl w:ilvl="6" w:tplc="98D2207A">
      <w:start w:val="1"/>
      <w:numFmt w:val="bullet"/>
      <w:lvlText w:val=""/>
      <w:lvlJc w:val="left"/>
      <w:pPr>
        <w:ind w:left="5040" w:hanging="360"/>
      </w:pPr>
      <w:rPr>
        <w:rFonts w:ascii="Symbol" w:hAnsi="Symbol" w:hint="default"/>
      </w:rPr>
    </w:lvl>
    <w:lvl w:ilvl="7" w:tplc="5364B83E">
      <w:start w:val="1"/>
      <w:numFmt w:val="bullet"/>
      <w:lvlText w:val="o"/>
      <w:lvlJc w:val="left"/>
      <w:pPr>
        <w:ind w:left="5760" w:hanging="360"/>
      </w:pPr>
      <w:rPr>
        <w:rFonts w:ascii="Courier New" w:hAnsi="Courier New" w:hint="default"/>
      </w:rPr>
    </w:lvl>
    <w:lvl w:ilvl="8" w:tplc="A3EE936C">
      <w:start w:val="1"/>
      <w:numFmt w:val="bullet"/>
      <w:lvlText w:val=""/>
      <w:lvlJc w:val="left"/>
      <w:pPr>
        <w:ind w:left="6480" w:hanging="360"/>
      </w:pPr>
      <w:rPr>
        <w:rFonts w:ascii="Wingdings" w:hAnsi="Wingdings" w:hint="default"/>
      </w:rPr>
    </w:lvl>
  </w:abstractNum>
  <w:abstractNum w:abstractNumId="13" w15:restartNumberingAfterBreak="0">
    <w:nsid w:val="7E49F651"/>
    <w:multiLevelType w:val="hybridMultilevel"/>
    <w:tmpl w:val="FFFFFFFF"/>
    <w:lvl w:ilvl="0" w:tplc="7D30F9D4">
      <w:start w:val="1"/>
      <w:numFmt w:val="bullet"/>
      <w:lvlText w:val="·"/>
      <w:lvlJc w:val="left"/>
      <w:pPr>
        <w:ind w:left="720" w:hanging="360"/>
      </w:pPr>
      <w:rPr>
        <w:rFonts w:ascii="Symbol" w:hAnsi="Symbol" w:hint="default"/>
      </w:rPr>
    </w:lvl>
    <w:lvl w:ilvl="1" w:tplc="F4482ADA">
      <w:start w:val="1"/>
      <w:numFmt w:val="bullet"/>
      <w:lvlText w:val="o"/>
      <w:lvlJc w:val="left"/>
      <w:pPr>
        <w:ind w:left="1440" w:hanging="360"/>
      </w:pPr>
      <w:rPr>
        <w:rFonts w:ascii="Courier New" w:hAnsi="Courier New" w:hint="default"/>
      </w:rPr>
    </w:lvl>
    <w:lvl w:ilvl="2" w:tplc="4D54FCDE">
      <w:start w:val="1"/>
      <w:numFmt w:val="bullet"/>
      <w:lvlText w:val=""/>
      <w:lvlJc w:val="left"/>
      <w:pPr>
        <w:ind w:left="2160" w:hanging="360"/>
      </w:pPr>
      <w:rPr>
        <w:rFonts w:ascii="Wingdings" w:hAnsi="Wingdings" w:hint="default"/>
      </w:rPr>
    </w:lvl>
    <w:lvl w:ilvl="3" w:tplc="7AFA691E">
      <w:start w:val="1"/>
      <w:numFmt w:val="bullet"/>
      <w:lvlText w:val=""/>
      <w:lvlJc w:val="left"/>
      <w:pPr>
        <w:ind w:left="2880" w:hanging="360"/>
      </w:pPr>
      <w:rPr>
        <w:rFonts w:ascii="Symbol" w:hAnsi="Symbol" w:hint="default"/>
      </w:rPr>
    </w:lvl>
    <w:lvl w:ilvl="4" w:tplc="40F0C120">
      <w:start w:val="1"/>
      <w:numFmt w:val="bullet"/>
      <w:lvlText w:val="o"/>
      <w:lvlJc w:val="left"/>
      <w:pPr>
        <w:ind w:left="3600" w:hanging="360"/>
      </w:pPr>
      <w:rPr>
        <w:rFonts w:ascii="Courier New" w:hAnsi="Courier New" w:hint="default"/>
      </w:rPr>
    </w:lvl>
    <w:lvl w:ilvl="5" w:tplc="62D26904">
      <w:start w:val="1"/>
      <w:numFmt w:val="bullet"/>
      <w:lvlText w:val=""/>
      <w:lvlJc w:val="left"/>
      <w:pPr>
        <w:ind w:left="4320" w:hanging="360"/>
      </w:pPr>
      <w:rPr>
        <w:rFonts w:ascii="Wingdings" w:hAnsi="Wingdings" w:hint="default"/>
      </w:rPr>
    </w:lvl>
    <w:lvl w:ilvl="6" w:tplc="2C76FBB8">
      <w:start w:val="1"/>
      <w:numFmt w:val="bullet"/>
      <w:lvlText w:val=""/>
      <w:lvlJc w:val="left"/>
      <w:pPr>
        <w:ind w:left="5040" w:hanging="360"/>
      </w:pPr>
      <w:rPr>
        <w:rFonts w:ascii="Symbol" w:hAnsi="Symbol" w:hint="default"/>
      </w:rPr>
    </w:lvl>
    <w:lvl w:ilvl="7" w:tplc="5134D17C">
      <w:start w:val="1"/>
      <w:numFmt w:val="bullet"/>
      <w:lvlText w:val="o"/>
      <w:lvlJc w:val="left"/>
      <w:pPr>
        <w:ind w:left="5760" w:hanging="360"/>
      </w:pPr>
      <w:rPr>
        <w:rFonts w:ascii="Courier New" w:hAnsi="Courier New" w:hint="default"/>
      </w:rPr>
    </w:lvl>
    <w:lvl w:ilvl="8" w:tplc="05281EF6">
      <w:start w:val="1"/>
      <w:numFmt w:val="bullet"/>
      <w:lvlText w:val=""/>
      <w:lvlJc w:val="left"/>
      <w:pPr>
        <w:ind w:left="6480" w:hanging="360"/>
      </w:pPr>
      <w:rPr>
        <w:rFonts w:ascii="Wingdings" w:hAnsi="Wingdings" w:hint="default"/>
      </w:rPr>
    </w:lvl>
  </w:abstractNum>
  <w:num w:numId="1" w16cid:durableId="1204945989">
    <w:abstractNumId w:val="2"/>
  </w:num>
  <w:num w:numId="2" w16cid:durableId="1293512184">
    <w:abstractNumId w:val="0"/>
  </w:num>
  <w:num w:numId="3" w16cid:durableId="44835592">
    <w:abstractNumId w:val="9"/>
  </w:num>
  <w:num w:numId="4" w16cid:durableId="844055663">
    <w:abstractNumId w:val="5"/>
  </w:num>
  <w:num w:numId="5" w16cid:durableId="805246869">
    <w:abstractNumId w:val="11"/>
  </w:num>
  <w:num w:numId="6" w16cid:durableId="1038627318">
    <w:abstractNumId w:val="10"/>
  </w:num>
  <w:num w:numId="7" w16cid:durableId="1581908885">
    <w:abstractNumId w:val="1"/>
  </w:num>
  <w:num w:numId="8" w16cid:durableId="2095977728">
    <w:abstractNumId w:val="7"/>
  </w:num>
  <w:num w:numId="9" w16cid:durableId="177545853">
    <w:abstractNumId w:val="4"/>
  </w:num>
  <w:num w:numId="10" w16cid:durableId="1957904303">
    <w:abstractNumId w:val="8"/>
  </w:num>
  <w:num w:numId="11" w16cid:durableId="1340809377">
    <w:abstractNumId w:val="12"/>
  </w:num>
  <w:num w:numId="12" w16cid:durableId="466824249">
    <w:abstractNumId w:val="6"/>
  </w:num>
  <w:num w:numId="13" w16cid:durableId="986275331">
    <w:abstractNumId w:val="13"/>
  </w:num>
  <w:num w:numId="14" w16cid:durableId="156679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CC3F3F"/>
    <w:rsid w:val="000056C4"/>
    <w:rsid w:val="000362D5"/>
    <w:rsid w:val="0004D5C5"/>
    <w:rsid w:val="0007780F"/>
    <w:rsid w:val="000E29C3"/>
    <w:rsid w:val="0012053D"/>
    <w:rsid w:val="00195308"/>
    <w:rsid w:val="001B1C24"/>
    <w:rsid w:val="0027560A"/>
    <w:rsid w:val="002A08C5"/>
    <w:rsid w:val="002D30D7"/>
    <w:rsid w:val="002F3579"/>
    <w:rsid w:val="003529A9"/>
    <w:rsid w:val="003704DB"/>
    <w:rsid w:val="0039556C"/>
    <w:rsid w:val="003F6BA3"/>
    <w:rsid w:val="004223E5"/>
    <w:rsid w:val="004633D3"/>
    <w:rsid w:val="0048448D"/>
    <w:rsid w:val="004D790C"/>
    <w:rsid w:val="004E0CAB"/>
    <w:rsid w:val="004E6C5A"/>
    <w:rsid w:val="00501FCF"/>
    <w:rsid w:val="005213DF"/>
    <w:rsid w:val="00544FB5"/>
    <w:rsid w:val="005542F2"/>
    <w:rsid w:val="005A4414"/>
    <w:rsid w:val="005B0D90"/>
    <w:rsid w:val="005B21DD"/>
    <w:rsid w:val="00614A5F"/>
    <w:rsid w:val="00655788"/>
    <w:rsid w:val="006633EC"/>
    <w:rsid w:val="006A5BBC"/>
    <w:rsid w:val="006E0260"/>
    <w:rsid w:val="00737AA2"/>
    <w:rsid w:val="007773D8"/>
    <w:rsid w:val="00785B71"/>
    <w:rsid w:val="00791A37"/>
    <w:rsid w:val="007B0181"/>
    <w:rsid w:val="007C17DB"/>
    <w:rsid w:val="008057F3"/>
    <w:rsid w:val="00816A94"/>
    <w:rsid w:val="0083439E"/>
    <w:rsid w:val="008671FA"/>
    <w:rsid w:val="00874B91"/>
    <w:rsid w:val="00880F6A"/>
    <w:rsid w:val="008911A7"/>
    <w:rsid w:val="008955FD"/>
    <w:rsid w:val="008A1111"/>
    <w:rsid w:val="008B7917"/>
    <w:rsid w:val="008D468F"/>
    <w:rsid w:val="008D793E"/>
    <w:rsid w:val="008E0113"/>
    <w:rsid w:val="00937D31"/>
    <w:rsid w:val="009833FC"/>
    <w:rsid w:val="009C411E"/>
    <w:rsid w:val="00A02AAA"/>
    <w:rsid w:val="00A204B1"/>
    <w:rsid w:val="00A346E9"/>
    <w:rsid w:val="00A67335"/>
    <w:rsid w:val="00A749EF"/>
    <w:rsid w:val="00A7733A"/>
    <w:rsid w:val="00A829E0"/>
    <w:rsid w:val="00AE3065"/>
    <w:rsid w:val="00B07681"/>
    <w:rsid w:val="00B51BC9"/>
    <w:rsid w:val="00B55558"/>
    <w:rsid w:val="00B6456B"/>
    <w:rsid w:val="00BC63B7"/>
    <w:rsid w:val="00BD3848"/>
    <w:rsid w:val="00C13EFB"/>
    <w:rsid w:val="00C15BE3"/>
    <w:rsid w:val="00C35B01"/>
    <w:rsid w:val="00C64AB7"/>
    <w:rsid w:val="00C65D03"/>
    <w:rsid w:val="00C73E32"/>
    <w:rsid w:val="00C96E89"/>
    <w:rsid w:val="00CE133E"/>
    <w:rsid w:val="00CE2BD9"/>
    <w:rsid w:val="00CF6A81"/>
    <w:rsid w:val="00D05B4C"/>
    <w:rsid w:val="00D25B6C"/>
    <w:rsid w:val="00D51EBD"/>
    <w:rsid w:val="00D531E1"/>
    <w:rsid w:val="00D53B27"/>
    <w:rsid w:val="00D8597B"/>
    <w:rsid w:val="00DB7F8A"/>
    <w:rsid w:val="00E46D35"/>
    <w:rsid w:val="00E60100"/>
    <w:rsid w:val="00E81C6D"/>
    <w:rsid w:val="00EC2EF7"/>
    <w:rsid w:val="00F45FCA"/>
    <w:rsid w:val="00F52C65"/>
    <w:rsid w:val="00F8172D"/>
    <w:rsid w:val="00FD10C2"/>
    <w:rsid w:val="00FF033B"/>
    <w:rsid w:val="01308BA2"/>
    <w:rsid w:val="018BAEFE"/>
    <w:rsid w:val="019E7AD0"/>
    <w:rsid w:val="01A7FCCE"/>
    <w:rsid w:val="01A8B982"/>
    <w:rsid w:val="01DCE1E2"/>
    <w:rsid w:val="022C91AB"/>
    <w:rsid w:val="025A7DF3"/>
    <w:rsid w:val="02851959"/>
    <w:rsid w:val="02AAA513"/>
    <w:rsid w:val="02CC3F3F"/>
    <w:rsid w:val="02DED289"/>
    <w:rsid w:val="03000814"/>
    <w:rsid w:val="0372BDD7"/>
    <w:rsid w:val="03A227D3"/>
    <w:rsid w:val="03C563A0"/>
    <w:rsid w:val="03F8A1AE"/>
    <w:rsid w:val="040C6066"/>
    <w:rsid w:val="0433E57D"/>
    <w:rsid w:val="046F26F8"/>
    <w:rsid w:val="04866465"/>
    <w:rsid w:val="04D8601E"/>
    <w:rsid w:val="04E331EC"/>
    <w:rsid w:val="053271E8"/>
    <w:rsid w:val="05892A84"/>
    <w:rsid w:val="05CD6FDB"/>
    <w:rsid w:val="05FC9B3F"/>
    <w:rsid w:val="061F17CB"/>
    <w:rsid w:val="0624F4E7"/>
    <w:rsid w:val="06715167"/>
    <w:rsid w:val="06ABC75D"/>
    <w:rsid w:val="07149FE0"/>
    <w:rsid w:val="072C7ABF"/>
    <w:rsid w:val="073EEF55"/>
    <w:rsid w:val="074E37F7"/>
    <w:rsid w:val="075D6B96"/>
    <w:rsid w:val="079EBDE7"/>
    <w:rsid w:val="07AB80A3"/>
    <w:rsid w:val="07D1981C"/>
    <w:rsid w:val="0821901E"/>
    <w:rsid w:val="083C977D"/>
    <w:rsid w:val="087BE998"/>
    <w:rsid w:val="088F85BF"/>
    <w:rsid w:val="0896A3FC"/>
    <w:rsid w:val="08C72C2C"/>
    <w:rsid w:val="08DA6BEE"/>
    <w:rsid w:val="08FD4AA5"/>
    <w:rsid w:val="0905AB70"/>
    <w:rsid w:val="0924F6C1"/>
    <w:rsid w:val="0978ACCD"/>
    <w:rsid w:val="0999FD6D"/>
    <w:rsid w:val="099AEFED"/>
    <w:rsid w:val="09AC8FFA"/>
    <w:rsid w:val="09C3B337"/>
    <w:rsid w:val="09D0CC79"/>
    <w:rsid w:val="0A37280A"/>
    <w:rsid w:val="0A820BBD"/>
    <w:rsid w:val="0A87FA9A"/>
    <w:rsid w:val="0A8AD296"/>
    <w:rsid w:val="0AAB938F"/>
    <w:rsid w:val="0B08AC49"/>
    <w:rsid w:val="0B14F28E"/>
    <w:rsid w:val="0B41ADB2"/>
    <w:rsid w:val="0B6F816D"/>
    <w:rsid w:val="0B72D39F"/>
    <w:rsid w:val="0B7BD3C0"/>
    <w:rsid w:val="0B889105"/>
    <w:rsid w:val="0BA65100"/>
    <w:rsid w:val="0BBAA086"/>
    <w:rsid w:val="0BC61556"/>
    <w:rsid w:val="0BD260A1"/>
    <w:rsid w:val="0BF2595D"/>
    <w:rsid w:val="0C754DD2"/>
    <w:rsid w:val="0CCDC151"/>
    <w:rsid w:val="0D414DBC"/>
    <w:rsid w:val="0D4CAEAC"/>
    <w:rsid w:val="0D81A2B0"/>
    <w:rsid w:val="0DBF9B5C"/>
    <w:rsid w:val="0DC3DE91"/>
    <w:rsid w:val="0DD3F40E"/>
    <w:rsid w:val="0DF8399B"/>
    <w:rsid w:val="0E259F77"/>
    <w:rsid w:val="0E4BFBDD"/>
    <w:rsid w:val="0E58E25D"/>
    <w:rsid w:val="0E65FDB1"/>
    <w:rsid w:val="0EAF247B"/>
    <w:rsid w:val="0EE3DC3C"/>
    <w:rsid w:val="0EE65386"/>
    <w:rsid w:val="0F6AB39A"/>
    <w:rsid w:val="0F7A037E"/>
    <w:rsid w:val="0FA3DD62"/>
    <w:rsid w:val="0FB67B2B"/>
    <w:rsid w:val="100D396B"/>
    <w:rsid w:val="109BAAC2"/>
    <w:rsid w:val="10AD7E0A"/>
    <w:rsid w:val="10D9C056"/>
    <w:rsid w:val="110A811C"/>
    <w:rsid w:val="11539FF8"/>
    <w:rsid w:val="12582D7E"/>
    <w:rsid w:val="125BA809"/>
    <w:rsid w:val="1274C010"/>
    <w:rsid w:val="129FE221"/>
    <w:rsid w:val="12A7A6E3"/>
    <w:rsid w:val="12AA860A"/>
    <w:rsid w:val="12CCB96C"/>
    <w:rsid w:val="12D619B0"/>
    <w:rsid w:val="132FD101"/>
    <w:rsid w:val="13635AA3"/>
    <w:rsid w:val="13C9AAD2"/>
    <w:rsid w:val="13CB59A1"/>
    <w:rsid w:val="14817734"/>
    <w:rsid w:val="14A36A6E"/>
    <w:rsid w:val="15131F88"/>
    <w:rsid w:val="1527DF88"/>
    <w:rsid w:val="15385AB7"/>
    <w:rsid w:val="153D5C2C"/>
    <w:rsid w:val="1554592C"/>
    <w:rsid w:val="15C7841A"/>
    <w:rsid w:val="15CABF39"/>
    <w:rsid w:val="15CFA870"/>
    <w:rsid w:val="15DD2031"/>
    <w:rsid w:val="15E51D87"/>
    <w:rsid w:val="160C93C7"/>
    <w:rsid w:val="16101708"/>
    <w:rsid w:val="161AF830"/>
    <w:rsid w:val="1624C383"/>
    <w:rsid w:val="16737651"/>
    <w:rsid w:val="16798DA2"/>
    <w:rsid w:val="167CF462"/>
    <w:rsid w:val="16843B81"/>
    <w:rsid w:val="16F0A015"/>
    <w:rsid w:val="1722B100"/>
    <w:rsid w:val="172CEAF3"/>
    <w:rsid w:val="17634BEC"/>
    <w:rsid w:val="177FD2A8"/>
    <w:rsid w:val="1790244E"/>
    <w:rsid w:val="17CF089C"/>
    <w:rsid w:val="17E08F3C"/>
    <w:rsid w:val="184AB108"/>
    <w:rsid w:val="18787F39"/>
    <w:rsid w:val="187FD1E3"/>
    <w:rsid w:val="195F1D86"/>
    <w:rsid w:val="19902EA5"/>
    <w:rsid w:val="19DE00B8"/>
    <w:rsid w:val="1A04FC33"/>
    <w:rsid w:val="1A31A968"/>
    <w:rsid w:val="1AA80AD6"/>
    <w:rsid w:val="1B0DFB2A"/>
    <w:rsid w:val="1B1A48CC"/>
    <w:rsid w:val="1B4CD4FD"/>
    <w:rsid w:val="1B520D60"/>
    <w:rsid w:val="1B786D3C"/>
    <w:rsid w:val="1BB9F703"/>
    <w:rsid w:val="1C06843F"/>
    <w:rsid w:val="1C1D6500"/>
    <w:rsid w:val="1C206EF6"/>
    <w:rsid w:val="1C8A1D7F"/>
    <w:rsid w:val="1C8EC5AF"/>
    <w:rsid w:val="1CAD9C92"/>
    <w:rsid w:val="1CC08F91"/>
    <w:rsid w:val="1CCA89AB"/>
    <w:rsid w:val="1CCB3BFC"/>
    <w:rsid w:val="1D022915"/>
    <w:rsid w:val="1D049370"/>
    <w:rsid w:val="1D32CE82"/>
    <w:rsid w:val="1DE7A378"/>
    <w:rsid w:val="1E10D841"/>
    <w:rsid w:val="1E6740F2"/>
    <w:rsid w:val="1E8BE2AA"/>
    <w:rsid w:val="1E900E6E"/>
    <w:rsid w:val="1EC9B96F"/>
    <w:rsid w:val="1EE90B85"/>
    <w:rsid w:val="1F29CBBB"/>
    <w:rsid w:val="1F33CD6C"/>
    <w:rsid w:val="1F405DF0"/>
    <w:rsid w:val="1F5016C2"/>
    <w:rsid w:val="2076FA47"/>
    <w:rsid w:val="207993D9"/>
    <w:rsid w:val="20827D93"/>
    <w:rsid w:val="20835033"/>
    <w:rsid w:val="209B3D0D"/>
    <w:rsid w:val="20A289B7"/>
    <w:rsid w:val="20A74838"/>
    <w:rsid w:val="20B74171"/>
    <w:rsid w:val="20DABF47"/>
    <w:rsid w:val="210B3796"/>
    <w:rsid w:val="2135E977"/>
    <w:rsid w:val="217D763F"/>
    <w:rsid w:val="21850E57"/>
    <w:rsid w:val="21B4DB41"/>
    <w:rsid w:val="21E522AE"/>
    <w:rsid w:val="21E704DF"/>
    <w:rsid w:val="2216EF65"/>
    <w:rsid w:val="2267A53D"/>
    <w:rsid w:val="22781334"/>
    <w:rsid w:val="22A834A9"/>
    <w:rsid w:val="2380308F"/>
    <w:rsid w:val="2393A9F3"/>
    <w:rsid w:val="239746F0"/>
    <w:rsid w:val="23AC4D6F"/>
    <w:rsid w:val="2418CCD8"/>
    <w:rsid w:val="24443670"/>
    <w:rsid w:val="246C6EBB"/>
    <w:rsid w:val="2472F38A"/>
    <w:rsid w:val="24AC5749"/>
    <w:rsid w:val="24C02C1A"/>
    <w:rsid w:val="24CA5D3C"/>
    <w:rsid w:val="250672E3"/>
    <w:rsid w:val="25091556"/>
    <w:rsid w:val="253AC289"/>
    <w:rsid w:val="253C386E"/>
    <w:rsid w:val="25488B30"/>
    <w:rsid w:val="259B6348"/>
    <w:rsid w:val="25BF0548"/>
    <w:rsid w:val="25D692FA"/>
    <w:rsid w:val="25F18AFF"/>
    <w:rsid w:val="25F6CF89"/>
    <w:rsid w:val="2604CDC8"/>
    <w:rsid w:val="2657A7FF"/>
    <w:rsid w:val="265B572D"/>
    <w:rsid w:val="266FEBCC"/>
    <w:rsid w:val="267AC70D"/>
    <w:rsid w:val="26878D61"/>
    <w:rsid w:val="269B906E"/>
    <w:rsid w:val="269BE949"/>
    <w:rsid w:val="26B938B0"/>
    <w:rsid w:val="26D23CDF"/>
    <w:rsid w:val="26E0DEDE"/>
    <w:rsid w:val="26F881CB"/>
    <w:rsid w:val="271C1705"/>
    <w:rsid w:val="2733D908"/>
    <w:rsid w:val="2740944A"/>
    <w:rsid w:val="2750B3D3"/>
    <w:rsid w:val="275883DC"/>
    <w:rsid w:val="27956460"/>
    <w:rsid w:val="27F340B7"/>
    <w:rsid w:val="27FF2666"/>
    <w:rsid w:val="2824776A"/>
    <w:rsid w:val="284BA791"/>
    <w:rsid w:val="28AD2911"/>
    <w:rsid w:val="290FCB21"/>
    <w:rsid w:val="2986F411"/>
    <w:rsid w:val="29D20CD7"/>
    <w:rsid w:val="29DCC8A6"/>
    <w:rsid w:val="2A113CD8"/>
    <w:rsid w:val="2A39304F"/>
    <w:rsid w:val="2A6AD063"/>
    <w:rsid w:val="2A73F995"/>
    <w:rsid w:val="2A93907D"/>
    <w:rsid w:val="2AB2BE45"/>
    <w:rsid w:val="2AB70DE6"/>
    <w:rsid w:val="2AD11916"/>
    <w:rsid w:val="2B0DA5A5"/>
    <w:rsid w:val="2B303D9A"/>
    <w:rsid w:val="2B387D37"/>
    <w:rsid w:val="2BB6EEB1"/>
    <w:rsid w:val="2BE9BEFF"/>
    <w:rsid w:val="2BF4941F"/>
    <w:rsid w:val="2C2F57F1"/>
    <w:rsid w:val="2C7AB3DB"/>
    <w:rsid w:val="2CE336F6"/>
    <w:rsid w:val="2D1184C8"/>
    <w:rsid w:val="2D4C1BD7"/>
    <w:rsid w:val="2E1C40A7"/>
    <w:rsid w:val="2E219A9C"/>
    <w:rsid w:val="2E3EDB7B"/>
    <w:rsid w:val="2E3F4AE9"/>
    <w:rsid w:val="2E4969E8"/>
    <w:rsid w:val="2E92B849"/>
    <w:rsid w:val="2EAD19FF"/>
    <w:rsid w:val="2EC7742B"/>
    <w:rsid w:val="2F128FB2"/>
    <w:rsid w:val="2F172B79"/>
    <w:rsid w:val="2F49E681"/>
    <w:rsid w:val="2F69B747"/>
    <w:rsid w:val="2FA85401"/>
    <w:rsid w:val="3040F0D1"/>
    <w:rsid w:val="3049258A"/>
    <w:rsid w:val="3051E2D1"/>
    <w:rsid w:val="3063C3A8"/>
    <w:rsid w:val="3086A282"/>
    <w:rsid w:val="308DED30"/>
    <w:rsid w:val="3099C4A1"/>
    <w:rsid w:val="30AFA510"/>
    <w:rsid w:val="30FA54FE"/>
    <w:rsid w:val="316AC2FF"/>
    <w:rsid w:val="31BE4895"/>
    <w:rsid w:val="31E0EAE4"/>
    <w:rsid w:val="31FDA2C7"/>
    <w:rsid w:val="3202FFE9"/>
    <w:rsid w:val="3228D1B2"/>
    <w:rsid w:val="322D96F8"/>
    <w:rsid w:val="32341E17"/>
    <w:rsid w:val="3234A8BA"/>
    <w:rsid w:val="32460C3F"/>
    <w:rsid w:val="3264309C"/>
    <w:rsid w:val="328A4E23"/>
    <w:rsid w:val="32CB734B"/>
    <w:rsid w:val="33498B0C"/>
    <w:rsid w:val="33CC4D46"/>
    <w:rsid w:val="33D6F8BD"/>
    <w:rsid w:val="33D7FD92"/>
    <w:rsid w:val="349FE743"/>
    <w:rsid w:val="34A3C385"/>
    <w:rsid w:val="34FCC8DE"/>
    <w:rsid w:val="35091365"/>
    <w:rsid w:val="350BF0B6"/>
    <w:rsid w:val="35564B6B"/>
    <w:rsid w:val="355ABD33"/>
    <w:rsid w:val="35963955"/>
    <w:rsid w:val="359E303D"/>
    <w:rsid w:val="35D228CD"/>
    <w:rsid w:val="35EB924D"/>
    <w:rsid w:val="361E4AFC"/>
    <w:rsid w:val="367B2779"/>
    <w:rsid w:val="368A769C"/>
    <w:rsid w:val="36961C15"/>
    <w:rsid w:val="369A0C71"/>
    <w:rsid w:val="36D6C0E8"/>
    <w:rsid w:val="370CC1F2"/>
    <w:rsid w:val="37282EE5"/>
    <w:rsid w:val="372A2C0A"/>
    <w:rsid w:val="37639E51"/>
    <w:rsid w:val="377035AE"/>
    <w:rsid w:val="3771E8DD"/>
    <w:rsid w:val="37CF28C8"/>
    <w:rsid w:val="37F86F09"/>
    <w:rsid w:val="386BB8D1"/>
    <w:rsid w:val="3888943C"/>
    <w:rsid w:val="38F6AC15"/>
    <w:rsid w:val="3922D993"/>
    <w:rsid w:val="39243E67"/>
    <w:rsid w:val="392A97AB"/>
    <w:rsid w:val="39616C79"/>
    <w:rsid w:val="39816407"/>
    <w:rsid w:val="3992D2D3"/>
    <w:rsid w:val="39B1C7D7"/>
    <w:rsid w:val="39E30D4C"/>
    <w:rsid w:val="39E97E70"/>
    <w:rsid w:val="3A41A616"/>
    <w:rsid w:val="3A5942A9"/>
    <w:rsid w:val="3AAC76AF"/>
    <w:rsid w:val="3AB07E77"/>
    <w:rsid w:val="3B589F74"/>
    <w:rsid w:val="3B5D73DA"/>
    <w:rsid w:val="3B91E0ED"/>
    <w:rsid w:val="3BB38131"/>
    <w:rsid w:val="3BDEE9BE"/>
    <w:rsid w:val="3BF2090A"/>
    <w:rsid w:val="3BFAAAE5"/>
    <w:rsid w:val="3C0FE1FF"/>
    <w:rsid w:val="3C6570CC"/>
    <w:rsid w:val="3CB185A6"/>
    <w:rsid w:val="3CC49C6A"/>
    <w:rsid w:val="3CD8F5BA"/>
    <w:rsid w:val="3D1B879F"/>
    <w:rsid w:val="3D2F9618"/>
    <w:rsid w:val="3DA4E035"/>
    <w:rsid w:val="3DCCE013"/>
    <w:rsid w:val="3E34A5DA"/>
    <w:rsid w:val="3E9F3AD1"/>
    <w:rsid w:val="3EC1B4F9"/>
    <w:rsid w:val="3ECB6679"/>
    <w:rsid w:val="3EE26C0B"/>
    <w:rsid w:val="3F136A6B"/>
    <w:rsid w:val="3F478CF4"/>
    <w:rsid w:val="3F562B1C"/>
    <w:rsid w:val="4008A8AB"/>
    <w:rsid w:val="405DDE9D"/>
    <w:rsid w:val="406736DA"/>
    <w:rsid w:val="40747243"/>
    <w:rsid w:val="409D6F0C"/>
    <w:rsid w:val="41052E32"/>
    <w:rsid w:val="4111DDE7"/>
    <w:rsid w:val="41783B46"/>
    <w:rsid w:val="419E2225"/>
    <w:rsid w:val="41CBA435"/>
    <w:rsid w:val="41F1FF39"/>
    <w:rsid w:val="42107811"/>
    <w:rsid w:val="4216834C"/>
    <w:rsid w:val="42533AB7"/>
    <w:rsid w:val="42552641"/>
    <w:rsid w:val="427BA591"/>
    <w:rsid w:val="43000DE3"/>
    <w:rsid w:val="4304E063"/>
    <w:rsid w:val="4364D488"/>
    <w:rsid w:val="43A74C8A"/>
    <w:rsid w:val="43F28778"/>
    <w:rsid w:val="441ABFC1"/>
    <w:rsid w:val="4441666B"/>
    <w:rsid w:val="4444ED25"/>
    <w:rsid w:val="44470D28"/>
    <w:rsid w:val="4525EC2A"/>
    <w:rsid w:val="457F221B"/>
    <w:rsid w:val="459BB957"/>
    <w:rsid w:val="45A6424A"/>
    <w:rsid w:val="45F805DF"/>
    <w:rsid w:val="45FDE516"/>
    <w:rsid w:val="46045645"/>
    <w:rsid w:val="461D536D"/>
    <w:rsid w:val="4621557B"/>
    <w:rsid w:val="4629AD1D"/>
    <w:rsid w:val="46CD39B1"/>
    <w:rsid w:val="46DAF2AA"/>
    <w:rsid w:val="4724D0D5"/>
    <w:rsid w:val="475E127D"/>
    <w:rsid w:val="475F9A95"/>
    <w:rsid w:val="47940A41"/>
    <w:rsid w:val="47AC3FF0"/>
    <w:rsid w:val="47DA38FE"/>
    <w:rsid w:val="48258B14"/>
    <w:rsid w:val="4860E4F0"/>
    <w:rsid w:val="49374002"/>
    <w:rsid w:val="497A419B"/>
    <w:rsid w:val="4986BA3C"/>
    <w:rsid w:val="49D3EC1D"/>
    <w:rsid w:val="49E52E05"/>
    <w:rsid w:val="4A0A7D5B"/>
    <w:rsid w:val="4A370CBB"/>
    <w:rsid w:val="4A9E3C56"/>
    <w:rsid w:val="4AF44241"/>
    <w:rsid w:val="4B0918B0"/>
    <w:rsid w:val="4B2A418F"/>
    <w:rsid w:val="4B862052"/>
    <w:rsid w:val="4BC1703D"/>
    <w:rsid w:val="4BDE0B50"/>
    <w:rsid w:val="4BE446F0"/>
    <w:rsid w:val="4C8A5216"/>
    <w:rsid w:val="4C9E25BA"/>
    <w:rsid w:val="4CE0B6DF"/>
    <w:rsid w:val="4CF99A8E"/>
    <w:rsid w:val="4D075C5A"/>
    <w:rsid w:val="4D0EEFB6"/>
    <w:rsid w:val="4D7DC10F"/>
    <w:rsid w:val="4D86DF99"/>
    <w:rsid w:val="4DC26C93"/>
    <w:rsid w:val="4E34FBB5"/>
    <w:rsid w:val="4ED0FEE2"/>
    <w:rsid w:val="4EF0699F"/>
    <w:rsid w:val="4F7AC147"/>
    <w:rsid w:val="4F7EB081"/>
    <w:rsid w:val="4FA3B866"/>
    <w:rsid w:val="4FBE4105"/>
    <w:rsid w:val="4FC4E6F9"/>
    <w:rsid w:val="4FE2CDAF"/>
    <w:rsid w:val="503A0705"/>
    <w:rsid w:val="503AE6F9"/>
    <w:rsid w:val="504EFAF5"/>
    <w:rsid w:val="506A58EE"/>
    <w:rsid w:val="50D49864"/>
    <w:rsid w:val="5104AC2C"/>
    <w:rsid w:val="51115E78"/>
    <w:rsid w:val="51224BCE"/>
    <w:rsid w:val="5122920F"/>
    <w:rsid w:val="512EB7C1"/>
    <w:rsid w:val="5149AA4E"/>
    <w:rsid w:val="5157F53A"/>
    <w:rsid w:val="5173F9E1"/>
    <w:rsid w:val="51A80478"/>
    <w:rsid w:val="51B68D09"/>
    <w:rsid w:val="51DDB426"/>
    <w:rsid w:val="521E67BA"/>
    <w:rsid w:val="527BCCC1"/>
    <w:rsid w:val="528839BA"/>
    <w:rsid w:val="52B75B22"/>
    <w:rsid w:val="52D13977"/>
    <w:rsid w:val="53233EBB"/>
    <w:rsid w:val="5349FFC3"/>
    <w:rsid w:val="5367B7F9"/>
    <w:rsid w:val="53785FED"/>
    <w:rsid w:val="53ADC5A6"/>
    <w:rsid w:val="53ADEA30"/>
    <w:rsid w:val="546F52BA"/>
    <w:rsid w:val="548F95FC"/>
    <w:rsid w:val="5496B1D6"/>
    <w:rsid w:val="54B205F3"/>
    <w:rsid w:val="554A4ED8"/>
    <w:rsid w:val="555F4C38"/>
    <w:rsid w:val="55CE498E"/>
    <w:rsid w:val="55F434F1"/>
    <w:rsid w:val="55F7663C"/>
    <w:rsid w:val="56BE3EB5"/>
    <w:rsid w:val="56D6BF6C"/>
    <w:rsid w:val="56F5220E"/>
    <w:rsid w:val="57183B70"/>
    <w:rsid w:val="573CF510"/>
    <w:rsid w:val="57427614"/>
    <w:rsid w:val="575B2C3E"/>
    <w:rsid w:val="5770971A"/>
    <w:rsid w:val="57977371"/>
    <w:rsid w:val="57A1800A"/>
    <w:rsid w:val="57C9DDE5"/>
    <w:rsid w:val="57CA62E9"/>
    <w:rsid w:val="57F4B597"/>
    <w:rsid w:val="58700250"/>
    <w:rsid w:val="58D212BC"/>
    <w:rsid w:val="58E0B4CF"/>
    <w:rsid w:val="5985719A"/>
    <w:rsid w:val="5989951E"/>
    <w:rsid w:val="5993C752"/>
    <w:rsid w:val="59AE38F1"/>
    <w:rsid w:val="59AF312A"/>
    <w:rsid w:val="59B25E8A"/>
    <w:rsid w:val="59E5BBFB"/>
    <w:rsid w:val="5A0109B9"/>
    <w:rsid w:val="5A7C43F1"/>
    <w:rsid w:val="5AB9BF19"/>
    <w:rsid w:val="5AC121A7"/>
    <w:rsid w:val="5ACA8606"/>
    <w:rsid w:val="5AD8A8DD"/>
    <w:rsid w:val="5B201D7A"/>
    <w:rsid w:val="5B3AFFF6"/>
    <w:rsid w:val="5B50D170"/>
    <w:rsid w:val="5C0D2C49"/>
    <w:rsid w:val="5C4B081B"/>
    <w:rsid w:val="5C7C1E23"/>
    <w:rsid w:val="5C92A792"/>
    <w:rsid w:val="5CE4E2C1"/>
    <w:rsid w:val="5CF460E3"/>
    <w:rsid w:val="5D0AEA96"/>
    <w:rsid w:val="5D2E6CF4"/>
    <w:rsid w:val="5D3972DD"/>
    <w:rsid w:val="5D58A10A"/>
    <w:rsid w:val="5D752027"/>
    <w:rsid w:val="5D813714"/>
    <w:rsid w:val="5D86EAA3"/>
    <w:rsid w:val="5DAA8330"/>
    <w:rsid w:val="5DC3ECE9"/>
    <w:rsid w:val="5DC7ABA5"/>
    <w:rsid w:val="5DFFD9A6"/>
    <w:rsid w:val="5E1B6BB4"/>
    <w:rsid w:val="5E21D376"/>
    <w:rsid w:val="5E63D340"/>
    <w:rsid w:val="5E6CEE97"/>
    <w:rsid w:val="5EA5057D"/>
    <w:rsid w:val="5EFC31E0"/>
    <w:rsid w:val="5FD83CE4"/>
    <w:rsid w:val="5FF87E3C"/>
    <w:rsid w:val="6003A708"/>
    <w:rsid w:val="600B4768"/>
    <w:rsid w:val="610C5943"/>
    <w:rsid w:val="61142478"/>
    <w:rsid w:val="6128187A"/>
    <w:rsid w:val="6164CAD9"/>
    <w:rsid w:val="617A7661"/>
    <w:rsid w:val="61BDF1FA"/>
    <w:rsid w:val="61CEF824"/>
    <w:rsid w:val="61E03D80"/>
    <w:rsid w:val="626A893B"/>
    <w:rsid w:val="627EB1AD"/>
    <w:rsid w:val="631CF223"/>
    <w:rsid w:val="6376DBF7"/>
    <w:rsid w:val="63781458"/>
    <w:rsid w:val="63EBA016"/>
    <w:rsid w:val="6401966E"/>
    <w:rsid w:val="64340E70"/>
    <w:rsid w:val="643C45CB"/>
    <w:rsid w:val="645580D9"/>
    <w:rsid w:val="6478DD09"/>
    <w:rsid w:val="6490CAE1"/>
    <w:rsid w:val="64BD7246"/>
    <w:rsid w:val="64DA124B"/>
    <w:rsid w:val="65CF3165"/>
    <w:rsid w:val="6615AF6A"/>
    <w:rsid w:val="664CF428"/>
    <w:rsid w:val="666F2FA0"/>
    <w:rsid w:val="66A0292B"/>
    <w:rsid w:val="66A74A6A"/>
    <w:rsid w:val="66F87ABD"/>
    <w:rsid w:val="66FBF92C"/>
    <w:rsid w:val="670EB54D"/>
    <w:rsid w:val="670F7157"/>
    <w:rsid w:val="67743CA0"/>
    <w:rsid w:val="67FD2221"/>
    <w:rsid w:val="6846BB57"/>
    <w:rsid w:val="6852AEDF"/>
    <w:rsid w:val="68831734"/>
    <w:rsid w:val="68BE3746"/>
    <w:rsid w:val="68D3BEAE"/>
    <w:rsid w:val="693BAD01"/>
    <w:rsid w:val="69636936"/>
    <w:rsid w:val="69E7B715"/>
    <w:rsid w:val="69FE8815"/>
    <w:rsid w:val="6A3D1435"/>
    <w:rsid w:val="6A5BB271"/>
    <w:rsid w:val="6A625BFF"/>
    <w:rsid w:val="6A62F0EC"/>
    <w:rsid w:val="6ACF4E61"/>
    <w:rsid w:val="6B2AEC5F"/>
    <w:rsid w:val="6B2E8B19"/>
    <w:rsid w:val="6B409F66"/>
    <w:rsid w:val="6B4F2D8C"/>
    <w:rsid w:val="6B6C5E47"/>
    <w:rsid w:val="6B7392B6"/>
    <w:rsid w:val="6B830F72"/>
    <w:rsid w:val="6B8E9EFD"/>
    <w:rsid w:val="6BD4CFFF"/>
    <w:rsid w:val="6C0C80D5"/>
    <w:rsid w:val="6CC8940A"/>
    <w:rsid w:val="6CDA9E7E"/>
    <w:rsid w:val="6CE185ED"/>
    <w:rsid w:val="6CE5C4EF"/>
    <w:rsid w:val="6D4E2428"/>
    <w:rsid w:val="6DF5915B"/>
    <w:rsid w:val="6E0F7D9D"/>
    <w:rsid w:val="6E8A1E70"/>
    <w:rsid w:val="6EDAD907"/>
    <w:rsid w:val="6EE0C282"/>
    <w:rsid w:val="6EE7B4A9"/>
    <w:rsid w:val="6F0F6FF4"/>
    <w:rsid w:val="6F34646F"/>
    <w:rsid w:val="6F34DF86"/>
    <w:rsid w:val="6F47C527"/>
    <w:rsid w:val="6F4E3364"/>
    <w:rsid w:val="6F921015"/>
    <w:rsid w:val="6FA7920D"/>
    <w:rsid w:val="705634AA"/>
    <w:rsid w:val="70BBD521"/>
    <w:rsid w:val="70CAC156"/>
    <w:rsid w:val="71393E5A"/>
    <w:rsid w:val="7168E220"/>
    <w:rsid w:val="71A90A79"/>
    <w:rsid w:val="71A94155"/>
    <w:rsid w:val="71C2917F"/>
    <w:rsid w:val="71C3C85C"/>
    <w:rsid w:val="71FFEE2C"/>
    <w:rsid w:val="720580ED"/>
    <w:rsid w:val="722AB459"/>
    <w:rsid w:val="7287B21B"/>
    <w:rsid w:val="729BF467"/>
    <w:rsid w:val="72EE4DEB"/>
    <w:rsid w:val="72FB6074"/>
    <w:rsid w:val="730D13E8"/>
    <w:rsid w:val="73119CC7"/>
    <w:rsid w:val="7317A79D"/>
    <w:rsid w:val="732420F6"/>
    <w:rsid w:val="734C27AD"/>
    <w:rsid w:val="73B114F6"/>
    <w:rsid w:val="73B1E326"/>
    <w:rsid w:val="7422D9AE"/>
    <w:rsid w:val="74554562"/>
    <w:rsid w:val="7471950C"/>
    <w:rsid w:val="74ADC86D"/>
    <w:rsid w:val="74AE7ED4"/>
    <w:rsid w:val="74AFF67D"/>
    <w:rsid w:val="74DD056B"/>
    <w:rsid w:val="75481959"/>
    <w:rsid w:val="75597BD5"/>
    <w:rsid w:val="755ECAD9"/>
    <w:rsid w:val="75788449"/>
    <w:rsid w:val="75A18BD2"/>
    <w:rsid w:val="75C60650"/>
    <w:rsid w:val="76457CCC"/>
    <w:rsid w:val="76600935"/>
    <w:rsid w:val="76603EE4"/>
    <w:rsid w:val="76B24B9B"/>
    <w:rsid w:val="76DB902A"/>
    <w:rsid w:val="77218A48"/>
    <w:rsid w:val="775DBF3B"/>
    <w:rsid w:val="776BE516"/>
    <w:rsid w:val="776E76ED"/>
    <w:rsid w:val="7782C1ED"/>
    <w:rsid w:val="77A28DC4"/>
    <w:rsid w:val="77B8776A"/>
    <w:rsid w:val="77DD07F4"/>
    <w:rsid w:val="77E1AE19"/>
    <w:rsid w:val="77E58EE0"/>
    <w:rsid w:val="77F93B41"/>
    <w:rsid w:val="784FB211"/>
    <w:rsid w:val="788635C6"/>
    <w:rsid w:val="78BFD721"/>
    <w:rsid w:val="78D0B881"/>
    <w:rsid w:val="78F4E47A"/>
    <w:rsid w:val="793B3CC1"/>
    <w:rsid w:val="7940325A"/>
    <w:rsid w:val="79438276"/>
    <w:rsid w:val="79763DA4"/>
    <w:rsid w:val="798FEFAB"/>
    <w:rsid w:val="79CFE255"/>
    <w:rsid w:val="7A0D3419"/>
    <w:rsid w:val="7A7D655A"/>
    <w:rsid w:val="7AC096EF"/>
    <w:rsid w:val="7B049EA8"/>
    <w:rsid w:val="7B2910C1"/>
    <w:rsid w:val="7B46A994"/>
    <w:rsid w:val="7B7C1AD1"/>
    <w:rsid w:val="7C10DB27"/>
    <w:rsid w:val="7C29D7CB"/>
    <w:rsid w:val="7C5EEC46"/>
    <w:rsid w:val="7CA9D998"/>
    <w:rsid w:val="7CB8B36D"/>
    <w:rsid w:val="7D1198E4"/>
    <w:rsid w:val="7D2DCC62"/>
    <w:rsid w:val="7D7C29D9"/>
    <w:rsid w:val="7DA97791"/>
    <w:rsid w:val="7DC38924"/>
    <w:rsid w:val="7DC4FEF0"/>
    <w:rsid w:val="7E05D206"/>
    <w:rsid w:val="7E254885"/>
    <w:rsid w:val="7E7240DE"/>
    <w:rsid w:val="7E8C9385"/>
    <w:rsid w:val="7E8E80A5"/>
    <w:rsid w:val="7EEC21FC"/>
    <w:rsid w:val="7F34B200"/>
    <w:rsid w:val="7F7E8A75"/>
    <w:rsid w:val="7F91FE9A"/>
    <w:rsid w:val="7F96DAF3"/>
    <w:rsid w:val="7FAF97CF"/>
    <w:rsid w:val="7FC7FFEF"/>
    <w:rsid w:val="7FEEFD9F"/>
    <w:rsid w:val="7FF69013"/>
    <w:rsid w:val="7FF9EA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28DE"/>
  <w15:chartTrackingRefBased/>
  <w15:docId w15:val="{4A83BBBB-316F-4F05-8B7F-A9A90508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TableRowCentered">
    <w:name w:val="TableRowCentered"/>
    <w:basedOn w:val="Normal"/>
    <w:uiPriority w:val="1"/>
    <w:pPr>
      <w:spacing w:before="60" w:after="60"/>
      <w:ind w:left="57" w:right="57"/>
      <w:jc w:val="center"/>
    </w:pPr>
    <w:rPr>
      <w:color w:val="0D0D0D" w:themeColor="text1" w:themeTint="F2"/>
      <w:sz w:val="24"/>
      <w:szCs w:val="24"/>
    </w:rPr>
  </w:style>
  <w:style w:type="paragraph" w:customStyle="1" w:styleId="TableRow">
    <w:name w:val="TableRow"/>
    <w:basedOn w:val="Normal"/>
    <w:uiPriority w:val="1"/>
    <w:pPr>
      <w:spacing w:before="60" w:after="60"/>
      <w:ind w:left="57" w:right="57"/>
    </w:pPr>
    <w:rPr>
      <w:color w:val="0D0D0D" w:themeColor="text1" w:themeTint="F2"/>
      <w:sz w:val="24"/>
      <w:szCs w:val="24"/>
    </w:rPr>
  </w:style>
  <w:style w:type="character" w:styleId="CommentReference">
    <w:name w:val="annotation reference"/>
    <w:basedOn w:val="DefaultParagraphFont"/>
    <w:uiPriority w:val="99"/>
    <w:semiHidden/>
    <w:unhideWhenUsed/>
    <w:rsid w:val="0007780F"/>
    <w:rPr>
      <w:sz w:val="16"/>
      <w:szCs w:val="16"/>
    </w:rPr>
  </w:style>
  <w:style w:type="paragraph" w:styleId="CommentText">
    <w:name w:val="annotation text"/>
    <w:basedOn w:val="Normal"/>
    <w:link w:val="CommentTextChar"/>
    <w:uiPriority w:val="99"/>
    <w:unhideWhenUsed/>
    <w:rsid w:val="0007780F"/>
    <w:pPr>
      <w:spacing w:line="240" w:lineRule="auto"/>
    </w:pPr>
    <w:rPr>
      <w:sz w:val="20"/>
      <w:szCs w:val="20"/>
    </w:rPr>
  </w:style>
  <w:style w:type="character" w:customStyle="1" w:styleId="CommentTextChar">
    <w:name w:val="Comment Text Char"/>
    <w:basedOn w:val="DefaultParagraphFont"/>
    <w:link w:val="CommentText"/>
    <w:uiPriority w:val="99"/>
    <w:rsid w:val="0007780F"/>
    <w:rPr>
      <w:sz w:val="20"/>
      <w:szCs w:val="20"/>
    </w:rPr>
  </w:style>
  <w:style w:type="paragraph" w:styleId="CommentSubject">
    <w:name w:val="annotation subject"/>
    <w:basedOn w:val="CommentText"/>
    <w:next w:val="CommentText"/>
    <w:link w:val="CommentSubjectChar"/>
    <w:uiPriority w:val="99"/>
    <w:semiHidden/>
    <w:unhideWhenUsed/>
    <w:rsid w:val="0007780F"/>
    <w:rPr>
      <w:b/>
      <w:bCs/>
    </w:rPr>
  </w:style>
  <w:style w:type="character" w:customStyle="1" w:styleId="CommentSubjectChar">
    <w:name w:val="Comment Subject Char"/>
    <w:basedOn w:val="CommentTextChar"/>
    <w:link w:val="CommentSubject"/>
    <w:uiPriority w:val="99"/>
    <w:semiHidden/>
    <w:rsid w:val="0007780F"/>
    <w:rPr>
      <w:b/>
      <w:bCs/>
      <w:sz w:val="20"/>
      <w:szCs w:val="20"/>
    </w:rPr>
  </w:style>
  <w:style w:type="paragraph" w:styleId="Header">
    <w:name w:val="header"/>
    <w:basedOn w:val="Normal"/>
    <w:link w:val="HeaderChar"/>
    <w:uiPriority w:val="99"/>
    <w:unhideWhenUsed/>
    <w:rsid w:val="00A67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335"/>
  </w:style>
  <w:style w:type="paragraph" w:styleId="Footer">
    <w:name w:val="footer"/>
    <w:basedOn w:val="Normal"/>
    <w:link w:val="FooterChar"/>
    <w:uiPriority w:val="99"/>
    <w:unhideWhenUsed/>
    <w:rsid w:val="00A67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335"/>
  </w:style>
  <w:style w:type="character" w:styleId="Strong">
    <w:name w:val="Strong"/>
    <w:basedOn w:val="DefaultParagraphFont"/>
    <w:uiPriority w:val="22"/>
    <w:qFormat/>
    <w:rsid w:val="00195308"/>
    <w:rPr>
      <w:b/>
      <w:bCs/>
    </w:rPr>
  </w:style>
  <w:style w:type="character" w:styleId="Emphasis">
    <w:name w:val="Emphasis"/>
    <w:basedOn w:val="DefaultParagraphFont"/>
    <w:uiPriority w:val="20"/>
    <w:qFormat/>
    <w:rsid w:val="00CE2B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guidance-reports/implement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pVersion xmlns="9fc278f2-86ba-40b6-ba0b-3656ccbb3d1e" xsi:nil="true"/>
    <NotebookType xmlns="9fc278f2-86ba-40b6-ba0b-3656ccbb3d1e" xsi:nil="true"/>
    <LMS_Mappings xmlns="9fc278f2-86ba-40b6-ba0b-3656ccbb3d1e" xsi:nil="true"/>
    <Teams_Channel_Section_Location xmlns="9fc278f2-86ba-40b6-ba0b-3656ccbb3d1e" xsi:nil="true"/>
    <Templates xmlns="9fc278f2-86ba-40b6-ba0b-3656ccbb3d1e" xsi:nil="true"/>
    <Self_Registration_Enabled xmlns="9fc278f2-86ba-40b6-ba0b-3656ccbb3d1e" xsi:nil="true"/>
    <FolderType xmlns="9fc278f2-86ba-40b6-ba0b-3656ccbb3d1e" xsi:nil="true"/>
    <Invited_Leaders xmlns="9fc278f2-86ba-40b6-ba0b-3656ccbb3d1e" xsi:nil="true"/>
    <IsNotebookLocked xmlns="9fc278f2-86ba-40b6-ba0b-3656ccbb3d1e" xsi:nil="true"/>
    <Invited_Members xmlns="9fc278f2-86ba-40b6-ba0b-3656ccbb3d1e" xsi:nil="true"/>
    <Math_Settings xmlns="9fc278f2-86ba-40b6-ba0b-3656ccbb3d1e" xsi:nil="true"/>
    <Leaders xmlns="9fc278f2-86ba-40b6-ba0b-3656ccbb3d1e">
      <UserInfo>
        <DisplayName/>
        <AccountId xsi:nil="true"/>
        <AccountType/>
      </UserInfo>
    </Leaders>
    <TaxCatchAll xmlns="ca69bbbf-9212-4fa0-a74c-a16cf9be5233" xsi:nil="true"/>
    <TeamsChannelId xmlns="9fc278f2-86ba-40b6-ba0b-3656ccbb3d1e" xsi:nil="true"/>
    <Members xmlns="9fc278f2-86ba-40b6-ba0b-3656ccbb3d1e">
      <UserInfo>
        <DisplayName/>
        <AccountId xsi:nil="true"/>
        <AccountType/>
      </UserInfo>
    </Members>
    <Member_Groups xmlns="9fc278f2-86ba-40b6-ba0b-3656ccbb3d1e">
      <UserInfo>
        <DisplayName/>
        <AccountId xsi:nil="true"/>
        <AccountType/>
      </UserInfo>
    </Member_Groups>
    <Distribution_Groups xmlns="9fc278f2-86ba-40b6-ba0b-3656ccbb3d1e" xsi:nil="true"/>
    <lcf76f155ced4ddcb4097134ff3c332f xmlns="9fc278f2-86ba-40b6-ba0b-3656ccbb3d1e">
      <Terms xmlns="http://schemas.microsoft.com/office/infopath/2007/PartnerControls"/>
    </lcf76f155ced4ddcb4097134ff3c332f>
    <DefaultSectionNames xmlns="9fc278f2-86ba-40b6-ba0b-3656ccbb3d1e" xsi:nil="true"/>
    <Is_Collaboration_Space_Locked xmlns="9fc278f2-86ba-40b6-ba0b-3656ccbb3d1e" xsi:nil="true"/>
    <Has_Leaders_Only_SectionGroup xmlns="9fc278f2-86ba-40b6-ba0b-3656ccbb3d1e" xsi:nil="true"/>
    <CultureName xmlns="9fc278f2-86ba-40b6-ba0b-3656ccbb3d1e" xsi:nil="true"/>
    <Owner xmlns="9fc278f2-86ba-40b6-ba0b-3656ccbb3d1e">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17E237D12A7C40BCC7B255D69FBBBC" ma:contentTypeVersion="36" ma:contentTypeDescription="Create a new document." ma:contentTypeScope="" ma:versionID="e1fc257902a66832e453562b7a4571d0">
  <xsd:schema xmlns:xsd="http://www.w3.org/2001/XMLSchema" xmlns:xs="http://www.w3.org/2001/XMLSchema" xmlns:p="http://schemas.microsoft.com/office/2006/metadata/properties" xmlns:ns2="9fc278f2-86ba-40b6-ba0b-3656ccbb3d1e" xmlns:ns3="ca69bbbf-9212-4fa0-a74c-a16cf9be5233" targetNamespace="http://schemas.microsoft.com/office/2006/metadata/properties" ma:root="true" ma:fieldsID="a600819233f823eda7833ecc08daeba3" ns2:_="" ns3:_="">
    <xsd:import namespace="9fc278f2-86ba-40b6-ba0b-3656ccbb3d1e"/>
    <xsd:import namespace="ca69bbbf-9212-4fa0-a74c-a16cf9be52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278f2-86ba-40b6-ba0b-3656ccbb3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Leaders" ma:index="2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1a5c7931-11f6-4db3-90e2-ae4830595f5e" ma:termSetId="09814cd3-568e-fe90-9814-8d621ff8fb84" ma:anchorId="fba54fb3-c3e1-fe81-a776-ca4b69148c4d" ma:open="true" ma:isKeyword="false">
      <xsd:complexType>
        <xsd:sequence>
          <xsd:element ref="pc:Terms" minOccurs="0" maxOccurs="1"/>
        </xsd:sequence>
      </xsd:complex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9bbbf-9212-4fa0-a74c-a16cf9be52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cb7e1ac4-5f17-4136-81f9-e7c73861454b}" ma:internalName="TaxCatchAll" ma:showField="CatchAllData" ma:web="ca69bbbf-9212-4fa0-a74c-a16cf9be52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1240D-27B8-4F7A-99DF-67BEDBB04AF1}">
  <ds:schemaRefs>
    <ds:schemaRef ds:uri="http://schemas.microsoft.com/sharepoint/v3/contenttype/forms"/>
  </ds:schemaRefs>
</ds:datastoreItem>
</file>

<file path=customXml/itemProps2.xml><?xml version="1.0" encoding="utf-8"?>
<ds:datastoreItem xmlns:ds="http://schemas.openxmlformats.org/officeDocument/2006/customXml" ds:itemID="{6A94EAD7-19F9-4839-B17E-C4230706D641}">
  <ds:schemaRefs>
    <ds:schemaRef ds:uri="http://schemas.openxmlformats.org/officeDocument/2006/bibliography"/>
  </ds:schemaRefs>
</ds:datastoreItem>
</file>

<file path=customXml/itemProps3.xml><?xml version="1.0" encoding="utf-8"?>
<ds:datastoreItem xmlns:ds="http://schemas.openxmlformats.org/officeDocument/2006/customXml" ds:itemID="{5D9BD1B4-393E-4048-91FF-A9E5D298320B}">
  <ds:schemaRefs>
    <ds:schemaRef ds:uri="http://schemas.microsoft.com/office/2006/metadata/properties"/>
    <ds:schemaRef ds:uri="http://schemas.microsoft.com/office/infopath/2007/PartnerControls"/>
    <ds:schemaRef ds:uri="9fc278f2-86ba-40b6-ba0b-3656ccbb3d1e"/>
    <ds:schemaRef ds:uri="ca69bbbf-9212-4fa0-a74c-a16cf9be5233"/>
  </ds:schemaRefs>
</ds:datastoreItem>
</file>

<file path=customXml/itemProps4.xml><?xml version="1.0" encoding="utf-8"?>
<ds:datastoreItem xmlns:ds="http://schemas.openxmlformats.org/officeDocument/2006/customXml" ds:itemID="{C964F716-D489-4CD0-9A87-A3C9EE8C5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278f2-86ba-40b6-ba0b-3656ccbb3d1e"/>
    <ds:schemaRef ds:uri="ca69bbbf-9212-4fa0-a74c-a16cf9be5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Watts</dc:creator>
  <cp:keywords/>
  <dc:description/>
  <cp:lastModifiedBy>Frances Calladine</cp:lastModifiedBy>
  <cp:revision>5</cp:revision>
  <dcterms:created xsi:type="dcterms:W3CDTF">2026-02-13T13:59:00Z</dcterms:created>
  <dcterms:modified xsi:type="dcterms:W3CDTF">2026-02-26T13:00:00Z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0x010100BD17E237D12A7C40BCC7B255D69FBBBC</vt:lpwstr>
  </property>
  <property fmtid="{D5CDD505-2E9C-101B-9397-08002B2CF9AE}" pid="3" name="MediaServiceImageTags">
    <vt:lpwstr/>
  </property>
  <property fmtid="{D5CDD505-2E9C-101B-9397-08002B2CF9AE}" pid="4" name="docLang">
    <vt:lpwstr>en</vt:lpwstr>
  </property>
</Properties>
</file>